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89" w:rsidRPr="007A5238" w:rsidRDefault="00C05989" w:rsidP="00C05989">
      <w:pPr>
        <w:spacing w:line="0" w:lineRule="atLeast"/>
        <w:rPr>
          <w:b/>
          <w:color w:val="C00000"/>
          <w:sz w:val="28"/>
          <w:szCs w:val="28"/>
        </w:rPr>
      </w:pPr>
      <w:r w:rsidRPr="007A5238">
        <w:rPr>
          <w:rFonts w:hint="eastAsia"/>
          <w:b/>
          <w:bCs/>
          <w:color w:val="C00000"/>
          <w:sz w:val="28"/>
          <w:szCs w:val="28"/>
        </w:rPr>
        <w:t>復有三種自性。</w:t>
      </w:r>
      <w:proofErr w:type="gramStart"/>
      <w:r w:rsidRPr="007A5238">
        <w:rPr>
          <w:rFonts w:hint="eastAsia"/>
          <w:b/>
          <w:bCs/>
          <w:color w:val="C00000"/>
          <w:sz w:val="28"/>
          <w:szCs w:val="28"/>
        </w:rPr>
        <w:t>謂遍計所</w:t>
      </w:r>
      <w:proofErr w:type="gramEnd"/>
      <w:r w:rsidRPr="007A5238">
        <w:rPr>
          <w:rFonts w:hint="eastAsia"/>
          <w:b/>
          <w:bCs/>
          <w:color w:val="C00000"/>
          <w:sz w:val="28"/>
          <w:szCs w:val="28"/>
        </w:rPr>
        <w:t>執自性、依他起自性、</w:t>
      </w:r>
      <w:proofErr w:type="gramStart"/>
      <w:r w:rsidRPr="007A5238">
        <w:rPr>
          <w:rFonts w:hint="eastAsia"/>
          <w:b/>
          <w:bCs/>
          <w:color w:val="C00000"/>
          <w:sz w:val="28"/>
          <w:szCs w:val="28"/>
        </w:rPr>
        <w:t>圓成實</w:t>
      </w:r>
      <w:proofErr w:type="gramEnd"/>
      <w:r w:rsidRPr="007A5238">
        <w:rPr>
          <w:rFonts w:hint="eastAsia"/>
          <w:b/>
          <w:bCs/>
          <w:color w:val="C00000"/>
          <w:sz w:val="28"/>
          <w:szCs w:val="28"/>
        </w:rPr>
        <w:t>自性。</w:t>
      </w:r>
    </w:p>
    <w:p w:rsidR="00C05989" w:rsidRPr="007A5238" w:rsidRDefault="00C05989" w:rsidP="007A5238">
      <w:pPr>
        <w:spacing w:line="0" w:lineRule="atLeast"/>
        <w:ind w:firstLineChars="100" w:firstLine="280"/>
        <w:rPr>
          <w:b/>
          <w:color w:val="000000" w:themeColor="text1"/>
          <w:sz w:val="28"/>
          <w:szCs w:val="28"/>
        </w:rPr>
      </w:pPr>
      <w:r w:rsidRPr="007A5238">
        <w:rPr>
          <w:rFonts w:hint="eastAsia"/>
          <w:b/>
          <w:color w:val="000000" w:themeColor="text1"/>
          <w:sz w:val="28"/>
          <w:szCs w:val="28"/>
        </w:rPr>
        <w:t>又有三種自性。包括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遍計所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執自性、依他起自性、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圓成實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自性。</w:t>
      </w:r>
      <w:r w:rsidRPr="007A5238">
        <w:rPr>
          <w:rFonts w:hint="eastAsia"/>
          <w:b/>
          <w:color w:val="C00000"/>
          <w:sz w:val="28"/>
          <w:szCs w:val="28"/>
        </w:rPr>
        <w:t>自性就是自法不共於他法的體性，是一種特性，</w:t>
      </w:r>
      <w:r w:rsidRPr="007A5238">
        <w:rPr>
          <w:rFonts w:hint="eastAsia"/>
          <w:b/>
          <w:color w:val="000000" w:themeColor="text1"/>
          <w:sz w:val="28"/>
          <w:szCs w:val="28"/>
        </w:rPr>
        <w:t>此法與他法，例如山與海的自性是不一樣的，體性是不同的。山不是海，海也不是山。三種自性：</w:t>
      </w:r>
    </w:p>
    <w:p w:rsidR="00C05989" w:rsidRPr="007A5238" w:rsidRDefault="00C05989" w:rsidP="007A5238">
      <w:pPr>
        <w:spacing w:line="0" w:lineRule="atLeast"/>
        <w:ind w:firstLineChars="50" w:firstLine="140"/>
        <w:rPr>
          <w:b/>
          <w:color w:val="C00000"/>
          <w:sz w:val="28"/>
          <w:szCs w:val="28"/>
        </w:rPr>
      </w:pPr>
      <w:r w:rsidRPr="007A5238">
        <w:rPr>
          <w:b/>
          <w:color w:val="000000" w:themeColor="text1"/>
          <w:sz w:val="28"/>
          <w:szCs w:val="28"/>
        </w:rPr>
        <w:t xml:space="preserve"> </w:t>
      </w:r>
      <w:r w:rsidRPr="007A5238">
        <w:rPr>
          <w:rFonts w:hint="eastAsia"/>
          <w:b/>
          <w:color w:val="C00000"/>
          <w:sz w:val="28"/>
          <w:szCs w:val="28"/>
        </w:rPr>
        <w:t>一、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遍計所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執自性，要略說所有依名言安立的諸法自性，靠名字來詮釋及想要表達的事物，依假說名言數數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周遍計度諸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法而建立，如果在此名言上執著名言有真實體性，稱為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遍計所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執自性。</w:t>
      </w:r>
    </w:p>
    <w:p w:rsidR="00C05989" w:rsidRPr="007A5238" w:rsidRDefault="00C05989" w:rsidP="00C05989">
      <w:pPr>
        <w:spacing w:line="0" w:lineRule="atLeast"/>
        <w:rPr>
          <w:b/>
          <w:color w:val="C00000"/>
          <w:sz w:val="28"/>
          <w:szCs w:val="28"/>
        </w:rPr>
      </w:pPr>
      <w:r w:rsidRPr="007A5238">
        <w:rPr>
          <w:rFonts w:hint="eastAsia"/>
          <w:b/>
          <w:color w:val="000000" w:themeColor="text1"/>
          <w:sz w:val="28"/>
          <w:szCs w:val="28"/>
        </w:rPr>
        <w:t xml:space="preserve">　</w:t>
      </w:r>
      <w:r w:rsidRPr="007A5238">
        <w:rPr>
          <w:rFonts w:hint="eastAsia"/>
          <w:b/>
          <w:color w:val="C00000"/>
          <w:sz w:val="28"/>
          <w:szCs w:val="28"/>
        </w:rPr>
        <w:t>二、依他起自性，是指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從眾緣所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生的自性，是此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有故彼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有，此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生故彼生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，無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明緣行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，乃至招集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純大苦蘊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。《攝大乘論》說：依他起自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性實唯有識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，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似義顯現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之所依止。</w:t>
      </w:r>
      <w:r w:rsidRPr="007A5238">
        <w:rPr>
          <w:rFonts w:hint="eastAsia"/>
          <w:b/>
          <w:color w:val="000000" w:themeColor="text1"/>
          <w:sz w:val="28"/>
          <w:szCs w:val="28"/>
        </w:rPr>
        <w:t>依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他起相是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由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阿賴耶識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種子所生，虛妄分別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所攝的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十一種識，包括，身、身者、受者識、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彼所受識、彼能受識、世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識、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數識、處識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、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言說識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、自他差別識、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善趣惡趣死生識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。</w:t>
      </w:r>
      <w:proofErr w:type="gramStart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慈氏的中邊</w:t>
      </w:r>
      <w:proofErr w:type="gramEnd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分別論，</w:t>
      </w:r>
      <w:proofErr w:type="gramStart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從識現起</w:t>
      </w:r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 xml:space="preserve"> </w:t>
      </w:r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似根、似塵</w:t>
      </w:r>
      <w:proofErr w:type="gramEnd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、似我、</w:t>
      </w:r>
      <w:proofErr w:type="gramStart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似識四類</w:t>
      </w:r>
      <w:proofErr w:type="gramEnd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。所以說：『</w:t>
      </w:r>
      <w:proofErr w:type="gramStart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根塵我</w:t>
      </w:r>
      <w:proofErr w:type="gramEnd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及識，</w:t>
      </w:r>
      <w:proofErr w:type="gramStart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本識生似彼</w:t>
      </w:r>
      <w:proofErr w:type="gramEnd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』</w:t>
      </w:r>
      <w:r w:rsidR="003F10E6" w:rsidRPr="007A5238">
        <w:rPr>
          <w:rFonts w:ascii="Arial" w:hAnsi="Arial" w:cs="Arial"/>
          <w:b/>
          <w:color w:val="000000" w:themeColor="text1"/>
          <w:sz w:val="28"/>
          <w:szCs w:val="28"/>
          <w:shd w:val="clear" w:color="auto" w:fill="FFFFED"/>
        </w:rPr>
        <w:t>。</w:t>
      </w:r>
      <w:r w:rsidRPr="007A5238">
        <w:rPr>
          <w:rFonts w:hint="eastAsia"/>
          <w:b/>
          <w:color w:val="000000" w:themeColor="text1"/>
          <w:sz w:val="28"/>
          <w:szCs w:val="28"/>
        </w:rPr>
        <w:t>若略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說有四種識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：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似塵識、似根識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、似我識、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似識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（了）識，</w:t>
      </w:r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無性</w:t>
      </w:r>
      <w:proofErr w:type="gramStart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論師說</w:t>
      </w:r>
      <w:proofErr w:type="gramEnd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：</w:t>
      </w:r>
      <w:proofErr w:type="gramStart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根塵我</w:t>
      </w:r>
      <w:proofErr w:type="gramEnd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三法是</w:t>
      </w:r>
      <w:proofErr w:type="gramStart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所取相</w:t>
      </w:r>
      <w:proofErr w:type="gramEnd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，</w:t>
      </w:r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 xml:space="preserve"> </w:t>
      </w:r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識是</w:t>
      </w:r>
      <w:proofErr w:type="gramStart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能取相</w:t>
      </w:r>
      <w:proofErr w:type="gramEnd"/>
      <w:r w:rsidR="003F10E6" w:rsidRPr="007A5238">
        <w:rPr>
          <w:rFonts w:ascii="Arial" w:hAnsi="Arial" w:cs="Arial"/>
          <w:b/>
          <w:color w:val="C00000"/>
          <w:sz w:val="28"/>
          <w:szCs w:val="28"/>
          <w:shd w:val="clear" w:color="auto" w:fill="FFFFED"/>
        </w:rPr>
        <w:t>。</w:t>
      </w:r>
      <w:r w:rsidRPr="007A5238">
        <w:rPr>
          <w:rFonts w:hint="eastAsia"/>
          <w:b/>
          <w:color w:val="000000" w:themeColor="text1"/>
          <w:sz w:val="28"/>
          <w:szCs w:val="28"/>
        </w:rPr>
        <w:t>一切三界中所有虛妄分別，不出這十一種識。總而言之，三界有情的依正二報，都是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阿賴耶識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中的種子所變，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唯識所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現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的見相二分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。一切法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不離依他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起自性，也就是不離自己的心。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這一念心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，依他因緣而起，心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一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動就變現出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根身器界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，還有種種心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心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所，種種境界，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阿賴耶識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是剎那生、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剎那滅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，世間也是剎那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生滅變化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。應知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這一念心是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離名言相，由於虛妄分別，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所以現似有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能、有所，如果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不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虛妄分別，</w:t>
      </w:r>
      <w:bookmarkStart w:id="0" w:name="_GoBack"/>
      <w:bookmarkEnd w:id="0"/>
      <w:r w:rsidRPr="007A5238">
        <w:rPr>
          <w:rFonts w:hint="eastAsia"/>
          <w:b/>
          <w:color w:val="000000" w:themeColor="text1"/>
          <w:sz w:val="28"/>
          <w:szCs w:val="28"/>
        </w:rPr>
        <w:t>是離名言相的，依他起自性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的識體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是離言自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性。</w:t>
      </w:r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凡夫位依他起自性</w:t>
      </w:r>
      <w:proofErr w:type="gramStart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與遍計所</w:t>
      </w:r>
      <w:proofErr w:type="gramEnd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執自性是分不開來，</w:t>
      </w:r>
      <w:proofErr w:type="gramStart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是俱生俱滅</w:t>
      </w:r>
      <w:proofErr w:type="gramEnd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的，如果觀察</w:t>
      </w:r>
      <w:proofErr w:type="gramStart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遍計所</w:t>
      </w:r>
      <w:proofErr w:type="gramEnd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執自性不可得，名言所分別的事不可得，能分別的心不能生，依他起自性</w:t>
      </w:r>
      <w:proofErr w:type="gramStart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也俱時不</w:t>
      </w:r>
      <w:proofErr w:type="gramEnd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現。</w:t>
      </w:r>
    </w:p>
    <w:p w:rsidR="00C05989" w:rsidRPr="007A5238" w:rsidRDefault="00C05989" w:rsidP="00C05989">
      <w:pPr>
        <w:spacing w:line="0" w:lineRule="atLeast"/>
        <w:rPr>
          <w:b/>
          <w:color w:val="000000" w:themeColor="text1"/>
          <w:sz w:val="28"/>
          <w:szCs w:val="28"/>
        </w:rPr>
      </w:pPr>
      <w:r w:rsidRPr="007A5238">
        <w:rPr>
          <w:b/>
          <w:color w:val="000000" w:themeColor="text1"/>
          <w:sz w:val="28"/>
          <w:szCs w:val="28"/>
        </w:rPr>
        <w:t xml:space="preserve"> </w:t>
      </w:r>
      <w:r w:rsidRPr="007A5238">
        <w:rPr>
          <w:b/>
          <w:color w:val="C00000"/>
          <w:sz w:val="28"/>
          <w:szCs w:val="28"/>
        </w:rPr>
        <w:t xml:space="preserve"> </w:t>
      </w:r>
      <w:r w:rsidRPr="007A5238">
        <w:rPr>
          <w:rFonts w:hint="eastAsia"/>
          <w:b/>
          <w:color w:val="C00000"/>
          <w:sz w:val="28"/>
          <w:szCs w:val="28"/>
        </w:rPr>
        <w:t>三、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圓成實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自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性是諸法的空性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，若於依他起法上遠離</w:t>
      </w:r>
      <w:proofErr w:type="gramStart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遍計所執性</w:t>
      </w:r>
      <w:proofErr w:type="gramEnd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，就</w:t>
      </w:r>
      <w:proofErr w:type="gramStart"/>
      <w:r w:rsidRPr="007A5238">
        <w:rPr>
          <w:rStyle w:val="115"/>
          <w:rFonts w:hint="eastAsia"/>
          <w:b/>
          <w:strike w:val="0"/>
          <w:color w:val="C00000"/>
          <w:sz w:val="28"/>
          <w:szCs w:val="28"/>
        </w:rPr>
        <w:t>能證得</w:t>
      </w:r>
      <w:r w:rsidRPr="007A5238">
        <w:rPr>
          <w:rFonts w:hint="eastAsia"/>
          <w:b/>
          <w:color w:val="C00000"/>
          <w:sz w:val="28"/>
          <w:szCs w:val="28"/>
        </w:rPr>
        <w:t>圓成實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自性，</w:t>
      </w:r>
      <w:r w:rsidRPr="007A5238">
        <w:rPr>
          <w:rFonts w:hint="eastAsia"/>
          <w:b/>
          <w:color w:val="000000" w:themeColor="text1"/>
          <w:sz w:val="28"/>
          <w:szCs w:val="28"/>
        </w:rPr>
        <w:t>這是聖人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智慧所緣的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境界，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能斷除煩惱障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、所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知障，令證得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清淨的無上菩提，能令解脫一切相縛及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麤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重縛，也能引發一切功德。</w:t>
      </w:r>
    </w:p>
    <w:p w:rsidR="00C05989" w:rsidRPr="007A5238" w:rsidRDefault="00C05989" w:rsidP="00C05989">
      <w:pPr>
        <w:spacing w:line="0" w:lineRule="atLeast"/>
        <w:rPr>
          <w:b/>
          <w:color w:val="000000" w:themeColor="text1"/>
          <w:sz w:val="28"/>
          <w:szCs w:val="28"/>
        </w:rPr>
      </w:pPr>
    </w:p>
    <w:p w:rsidR="00C05989" w:rsidRPr="007A5238" w:rsidRDefault="00C05989" w:rsidP="00C05989">
      <w:pPr>
        <w:spacing w:line="0" w:lineRule="atLeast"/>
        <w:rPr>
          <w:b/>
          <w:color w:val="000000" w:themeColor="text1"/>
          <w:sz w:val="28"/>
          <w:szCs w:val="28"/>
        </w:rPr>
      </w:pPr>
    </w:p>
    <w:p w:rsidR="00C05989" w:rsidRPr="007A5238" w:rsidRDefault="00C05989" w:rsidP="00C05989">
      <w:pPr>
        <w:spacing w:line="0" w:lineRule="atLeast"/>
        <w:rPr>
          <w:b/>
          <w:color w:val="C00000"/>
          <w:sz w:val="28"/>
          <w:szCs w:val="28"/>
        </w:rPr>
      </w:pPr>
      <w:r w:rsidRPr="007A5238">
        <w:rPr>
          <w:rFonts w:hint="eastAsia"/>
          <w:b/>
          <w:bCs/>
          <w:color w:val="C00000"/>
          <w:sz w:val="28"/>
          <w:szCs w:val="28"/>
        </w:rPr>
        <w:t>復有三無性</w:t>
      </w:r>
      <w:proofErr w:type="gramStart"/>
      <w:r w:rsidRPr="007A5238">
        <w:rPr>
          <w:rFonts w:hint="eastAsia"/>
          <w:b/>
          <w:bCs/>
          <w:color w:val="C00000"/>
          <w:sz w:val="28"/>
          <w:szCs w:val="28"/>
        </w:rPr>
        <w:t>性</w:t>
      </w:r>
      <w:proofErr w:type="gramEnd"/>
      <w:r w:rsidRPr="007A5238">
        <w:rPr>
          <w:rFonts w:hint="eastAsia"/>
          <w:b/>
          <w:bCs/>
          <w:color w:val="C00000"/>
          <w:sz w:val="28"/>
          <w:szCs w:val="28"/>
        </w:rPr>
        <w:t>。</w:t>
      </w:r>
      <w:proofErr w:type="gramStart"/>
      <w:r w:rsidRPr="007A5238">
        <w:rPr>
          <w:rFonts w:hint="eastAsia"/>
          <w:b/>
          <w:bCs/>
          <w:color w:val="C00000"/>
          <w:sz w:val="28"/>
          <w:szCs w:val="28"/>
        </w:rPr>
        <w:t>謂相無性性</w:t>
      </w:r>
      <w:proofErr w:type="gramEnd"/>
      <w:r w:rsidRPr="007A5238">
        <w:rPr>
          <w:rFonts w:hint="eastAsia"/>
          <w:b/>
          <w:bCs/>
          <w:color w:val="C00000"/>
          <w:sz w:val="28"/>
          <w:szCs w:val="28"/>
        </w:rPr>
        <w:t>、生無性</w:t>
      </w:r>
      <w:proofErr w:type="gramStart"/>
      <w:r w:rsidRPr="007A5238">
        <w:rPr>
          <w:rFonts w:hint="eastAsia"/>
          <w:b/>
          <w:bCs/>
          <w:color w:val="C00000"/>
          <w:sz w:val="28"/>
          <w:szCs w:val="28"/>
        </w:rPr>
        <w:t>性</w:t>
      </w:r>
      <w:proofErr w:type="gramEnd"/>
      <w:r w:rsidRPr="007A5238">
        <w:rPr>
          <w:rFonts w:hint="eastAsia"/>
          <w:b/>
          <w:bCs/>
          <w:color w:val="C00000"/>
          <w:sz w:val="28"/>
          <w:szCs w:val="28"/>
        </w:rPr>
        <w:t>、勝義無性</w:t>
      </w:r>
      <w:proofErr w:type="gramStart"/>
      <w:r w:rsidRPr="007A5238">
        <w:rPr>
          <w:rFonts w:hint="eastAsia"/>
          <w:b/>
          <w:bCs/>
          <w:color w:val="C00000"/>
          <w:sz w:val="28"/>
          <w:szCs w:val="28"/>
        </w:rPr>
        <w:t>性</w:t>
      </w:r>
      <w:proofErr w:type="gramEnd"/>
      <w:r w:rsidRPr="007A5238">
        <w:rPr>
          <w:rFonts w:hint="eastAsia"/>
          <w:b/>
          <w:bCs/>
          <w:color w:val="C00000"/>
          <w:sz w:val="28"/>
          <w:szCs w:val="28"/>
        </w:rPr>
        <w:t>。</w:t>
      </w:r>
    </w:p>
    <w:p w:rsidR="00C05989" w:rsidRPr="007A5238" w:rsidRDefault="00C05989" w:rsidP="00C05989">
      <w:pPr>
        <w:spacing w:line="0" w:lineRule="atLeast"/>
        <w:rPr>
          <w:b/>
          <w:color w:val="000000" w:themeColor="text1"/>
          <w:sz w:val="28"/>
          <w:szCs w:val="28"/>
        </w:rPr>
      </w:pPr>
      <w:r w:rsidRPr="007A5238">
        <w:rPr>
          <w:rFonts w:hint="eastAsia"/>
          <w:b/>
          <w:color w:val="000000" w:themeColor="text1"/>
          <w:sz w:val="28"/>
          <w:szCs w:val="28"/>
        </w:rPr>
        <w:t xml:space="preserve">　又有三種無性的體性，包括相無性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、生無性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、勝義無性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。</w:t>
      </w:r>
    </w:p>
    <w:p w:rsidR="00C05989" w:rsidRPr="007A5238" w:rsidRDefault="00C05989" w:rsidP="007A5238">
      <w:pPr>
        <w:spacing w:line="0" w:lineRule="atLeast"/>
        <w:ind w:firstLineChars="100" w:firstLine="280"/>
        <w:rPr>
          <w:b/>
          <w:color w:val="C00000"/>
          <w:sz w:val="28"/>
          <w:szCs w:val="28"/>
        </w:rPr>
      </w:pPr>
      <w:proofErr w:type="gramStart"/>
      <w:r w:rsidRPr="007A5238">
        <w:rPr>
          <w:rFonts w:hint="eastAsia"/>
          <w:b/>
          <w:color w:val="C00000"/>
          <w:sz w:val="28"/>
          <w:szCs w:val="28"/>
        </w:rPr>
        <w:t>相無自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性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，是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指遍計所執性，遍計所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執的相是沒有的，這是由假名安立為相；不是由自相安立為相，因此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說名相無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自性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。</w:t>
      </w:r>
    </w:p>
    <w:p w:rsidR="00C05989" w:rsidRPr="007A5238" w:rsidRDefault="00C05989" w:rsidP="00C05989">
      <w:pPr>
        <w:spacing w:line="0" w:lineRule="atLeast"/>
        <w:rPr>
          <w:b/>
          <w:color w:val="C00000"/>
          <w:sz w:val="28"/>
          <w:szCs w:val="28"/>
        </w:rPr>
      </w:pPr>
      <w:r w:rsidRPr="007A5238">
        <w:rPr>
          <w:b/>
          <w:color w:val="000000" w:themeColor="text1"/>
          <w:sz w:val="28"/>
          <w:szCs w:val="28"/>
        </w:rPr>
        <w:t xml:space="preserve"> </w:t>
      </w:r>
      <w:r w:rsidRPr="007A5238">
        <w:rPr>
          <w:b/>
          <w:color w:val="C00000"/>
          <w:sz w:val="28"/>
          <w:szCs w:val="28"/>
        </w:rPr>
        <w:t xml:space="preserve"> </w:t>
      </w:r>
      <w:r w:rsidRPr="007A5238">
        <w:rPr>
          <w:rFonts w:hint="eastAsia"/>
          <w:b/>
          <w:color w:val="C00000"/>
          <w:sz w:val="28"/>
          <w:szCs w:val="28"/>
        </w:rPr>
        <w:t>生無自性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，指一切法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是眾緣所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生的，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是諸法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依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他起相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，是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由依他緣力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故有；不是自然有，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因此說名生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無自性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。</w:t>
      </w:r>
    </w:p>
    <w:p w:rsidR="00C05989" w:rsidRPr="007A5238" w:rsidRDefault="00C05989" w:rsidP="00C05989">
      <w:pPr>
        <w:spacing w:line="0" w:lineRule="atLeast"/>
        <w:rPr>
          <w:b/>
          <w:color w:val="000000" w:themeColor="text1"/>
          <w:sz w:val="28"/>
          <w:szCs w:val="28"/>
        </w:rPr>
      </w:pPr>
      <w:r w:rsidRPr="007A5238">
        <w:rPr>
          <w:b/>
          <w:color w:val="000000" w:themeColor="text1"/>
          <w:sz w:val="28"/>
          <w:szCs w:val="28"/>
        </w:rPr>
        <w:lastRenderedPageBreak/>
        <w:t xml:space="preserve">  </w:t>
      </w:r>
      <w:r w:rsidRPr="007A5238">
        <w:rPr>
          <w:rFonts w:hint="eastAsia"/>
          <w:b/>
          <w:color w:val="C00000"/>
          <w:sz w:val="28"/>
          <w:szCs w:val="28"/>
        </w:rPr>
        <w:t>勝義無自性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，勝義就是依最究竟的道理來說，是真實</w:t>
      </w:r>
      <w:proofErr w:type="gramStart"/>
      <w:r w:rsidRPr="007A5238">
        <w:rPr>
          <w:rFonts w:hint="eastAsia"/>
          <w:b/>
          <w:color w:val="C00000"/>
          <w:sz w:val="28"/>
          <w:szCs w:val="28"/>
        </w:rPr>
        <w:t>義相所</w:t>
      </w:r>
      <w:proofErr w:type="gramEnd"/>
      <w:r w:rsidRPr="007A5238">
        <w:rPr>
          <w:rFonts w:hint="eastAsia"/>
          <w:b/>
          <w:color w:val="C00000"/>
          <w:sz w:val="28"/>
          <w:szCs w:val="28"/>
        </w:rPr>
        <w:t>遠離法。</w:t>
      </w:r>
      <w:r w:rsidRPr="007A5238">
        <w:rPr>
          <w:rFonts w:hint="eastAsia"/>
          <w:b/>
          <w:color w:val="000000" w:themeColor="text1"/>
          <w:sz w:val="28"/>
          <w:szCs w:val="28"/>
        </w:rPr>
        <w:t>此有二種：一、一切因緣所生法由生無自性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故，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說名無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。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緣生法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也名勝義無自性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因為於諸法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中若是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清淨所緣境界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，名為勝義無自性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；依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他起相不是清淨所緣境界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，因此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也說名為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勝義無自性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。二、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圓成實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性，名為勝義無自性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，這是一切諸法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法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無我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性名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為勝義，也名為無自性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是諸法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的勝義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諦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，無自性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性之所顯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，由此因緣名為勝義無自性</w:t>
      </w:r>
      <w:proofErr w:type="gramStart"/>
      <w:r w:rsidRPr="007A5238">
        <w:rPr>
          <w:rFonts w:hint="eastAsia"/>
          <w:b/>
          <w:color w:val="000000" w:themeColor="text1"/>
          <w:sz w:val="28"/>
          <w:szCs w:val="28"/>
        </w:rPr>
        <w:t>性</w:t>
      </w:r>
      <w:proofErr w:type="gramEnd"/>
      <w:r w:rsidRPr="007A5238">
        <w:rPr>
          <w:rFonts w:hint="eastAsia"/>
          <w:b/>
          <w:color w:val="000000" w:themeColor="text1"/>
          <w:sz w:val="28"/>
          <w:szCs w:val="28"/>
        </w:rPr>
        <w:t>。</w:t>
      </w:r>
    </w:p>
    <w:p w:rsidR="00C05989" w:rsidRPr="007A5238" w:rsidRDefault="00C05989" w:rsidP="00C05989">
      <w:pPr>
        <w:spacing w:line="0" w:lineRule="atLeast"/>
        <w:rPr>
          <w:b/>
          <w:color w:val="000000" w:themeColor="text1"/>
          <w:sz w:val="28"/>
          <w:szCs w:val="28"/>
        </w:rPr>
      </w:pPr>
    </w:p>
    <w:p w:rsidR="00880E22" w:rsidRPr="007A5238" w:rsidRDefault="007A5238">
      <w:pPr>
        <w:rPr>
          <w:b/>
          <w:color w:val="000000" w:themeColor="text1"/>
          <w:sz w:val="28"/>
          <w:szCs w:val="28"/>
        </w:rPr>
      </w:pPr>
    </w:p>
    <w:sectPr w:rsidR="00880E22" w:rsidRPr="007A523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89"/>
    <w:rsid w:val="00177C9B"/>
    <w:rsid w:val="003F10E6"/>
    <w:rsid w:val="00431842"/>
    <w:rsid w:val="007A5238"/>
    <w:rsid w:val="00B110ED"/>
    <w:rsid w:val="00C05989"/>
    <w:rsid w:val="00EC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8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C05989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115">
    <w:name w:val="樣式 樣式1 + 圖樣:15% (自動 前景 白色 背景) 字元"/>
    <w:link w:val="1150"/>
    <w:locked/>
    <w:rsid w:val="00C05989"/>
    <w:rPr>
      <w:rFonts w:ascii="Calibri" w:hAnsi="Calibri"/>
      <w:strike/>
      <w:color w:val="FF0000"/>
      <w:u w:color="808080"/>
      <w:shd w:val="pct15" w:color="auto" w:fill="FFFFFF"/>
    </w:rPr>
  </w:style>
  <w:style w:type="paragraph" w:customStyle="1" w:styleId="1150">
    <w:name w:val="樣式 樣式1 + 圖樣:15% (自動 前景 白色 背景)"/>
    <w:basedOn w:val="a"/>
    <w:link w:val="115"/>
    <w:rsid w:val="00C05989"/>
    <w:pPr>
      <w:shd w:val="pct15" w:color="auto" w:fill="FFFFFF"/>
    </w:pPr>
    <w:rPr>
      <w:rFonts w:ascii="Calibri" w:eastAsiaTheme="minorEastAsia" w:hAnsi="Calibri" w:cstheme="minorBidi"/>
      <w:strike/>
      <w:color w:val="FF0000"/>
      <w:szCs w:val="22"/>
      <w:u w:color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8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C05989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115">
    <w:name w:val="樣式 樣式1 + 圖樣:15% (自動 前景 白色 背景) 字元"/>
    <w:link w:val="1150"/>
    <w:locked/>
    <w:rsid w:val="00C05989"/>
    <w:rPr>
      <w:rFonts w:ascii="Calibri" w:hAnsi="Calibri"/>
      <w:strike/>
      <w:color w:val="FF0000"/>
      <w:u w:color="808080"/>
      <w:shd w:val="pct15" w:color="auto" w:fill="FFFFFF"/>
    </w:rPr>
  </w:style>
  <w:style w:type="paragraph" w:customStyle="1" w:styleId="1150">
    <w:name w:val="樣式 樣式1 + 圖樣:15% (自動 前景 白色 背景)"/>
    <w:basedOn w:val="a"/>
    <w:link w:val="115"/>
    <w:rsid w:val="00C05989"/>
    <w:pPr>
      <w:shd w:val="pct15" w:color="auto" w:fill="FFFFFF"/>
    </w:pPr>
    <w:rPr>
      <w:rFonts w:ascii="Calibri" w:eastAsiaTheme="minorEastAsia" w:hAnsi="Calibri" w:cstheme="minorBidi"/>
      <w:strike/>
      <w:color w:val="FF0000"/>
      <w:szCs w:val="22"/>
      <w:u w:color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2014-10-27T13:26:00Z</cp:lastPrinted>
  <dcterms:created xsi:type="dcterms:W3CDTF">2014-12-10T03:30:00Z</dcterms:created>
  <dcterms:modified xsi:type="dcterms:W3CDTF">2014-12-10T03:30:00Z</dcterms:modified>
</cp:coreProperties>
</file>