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376" w:rsidRDefault="00336376">
      <w:pPr>
        <w:rPr>
          <w:rFonts w:ascii="Tahoma" w:hAnsi="Tahoma" w:cs="Tahoma" w:hint="eastAsia"/>
          <w:b/>
          <w:color w:val="434343"/>
          <w:szCs w:val="24"/>
        </w:rPr>
      </w:pPr>
      <w:r w:rsidRPr="00336376">
        <w:rPr>
          <w:rFonts w:ascii="Tahoma" w:hAnsi="Tahoma" w:cs="Tahoma"/>
          <w:b/>
          <w:color w:val="434343"/>
          <w:szCs w:val="24"/>
        </w:rPr>
        <w:t>瑜伽三十六卷二十二頁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云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：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云何名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為四種尋思？一者名尋思，二者事尋思，三者自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性假立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尋思，四者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差別假立尋思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。</w:t>
      </w:r>
    </w:p>
    <w:p w:rsidR="00336376" w:rsidRDefault="00336376">
      <w:pPr>
        <w:rPr>
          <w:rFonts w:ascii="Tahoma" w:hAnsi="Tahoma" w:cs="Tahoma" w:hint="eastAsia"/>
          <w:b/>
          <w:color w:val="434343"/>
          <w:szCs w:val="24"/>
        </w:rPr>
      </w:pPr>
      <w:r w:rsidRPr="00336376">
        <w:rPr>
          <w:rFonts w:ascii="Tahoma" w:hAnsi="Tahoma" w:cs="Tahoma"/>
          <w:b/>
          <w:color w:val="C00000"/>
          <w:szCs w:val="24"/>
        </w:rPr>
        <w:t>名尋思者</w:t>
      </w:r>
      <w:r w:rsidRPr="00336376">
        <w:rPr>
          <w:rFonts w:ascii="Tahoma" w:hAnsi="Tahoma" w:cs="Tahoma"/>
          <w:b/>
          <w:color w:val="434343"/>
          <w:szCs w:val="24"/>
        </w:rPr>
        <w:t>，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謂諸菩薩</w:t>
      </w:r>
      <w:r w:rsidRPr="00753AE7">
        <w:rPr>
          <w:rFonts w:ascii="Tahoma" w:hAnsi="Tahoma" w:cs="Tahoma"/>
          <w:b/>
          <w:color w:val="C00000"/>
          <w:szCs w:val="24"/>
        </w:rPr>
        <w:t>於名唯見名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，是名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名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尋思。</w:t>
      </w:r>
    </w:p>
    <w:p w:rsidR="00336376" w:rsidRDefault="00336376">
      <w:pPr>
        <w:rPr>
          <w:rFonts w:ascii="Tahoma" w:hAnsi="Tahoma" w:cs="Tahoma" w:hint="eastAsia"/>
          <w:b/>
          <w:color w:val="434343"/>
          <w:szCs w:val="24"/>
        </w:rPr>
      </w:pPr>
      <w:r w:rsidRPr="00336376">
        <w:rPr>
          <w:rFonts w:ascii="Tahoma" w:hAnsi="Tahoma" w:cs="Tahoma"/>
          <w:b/>
          <w:color w:val="C00000"/>
          <w:szCs w:val="24"/>
        </w:rPr>
        <w:t>事尋思者</w:t>
      </w:r>
      <w:r w:rsidRPr="00336376">
        <w:rPr>
          <w:rFonts w:ascii="Tahoma" w:hAnsi="Tahoma" w:cs="Tahoma"/>
          <w:b/>
          <w:color w:val="434343"/>
          <w:szCs w:val="24"/>
        </w:rPr>
        <w:t>，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謂諸菩薩</w:t>
      </w:r>
      <w:r w:rsidRPr="00753AE7">
        <w:rPr>
          <w:rFonts w:ascii="Tahoma" w:hAnsi="Tahoma" w:cs="Tahoma"/>
          <w:b/>
          <w:color w:val="C00000"/>
          <w:szCs w:val="24"/>
        </w:rPr>
        <w:t>於事唯見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事</w:t>
      </w:r>
      <w:r w:rsidRPr="00336376">
        <w:rPr>
          <w:rFonts w:ascii="Tahoma" w:hAnsi="Tahoma" w:cs="Tahoma"/>
          <w:b/>
          <w:color w:val="434343"/>
          <w:szCs w:val="24"/>
        </w:rPr>
        <w:t>，是名事尋思。</w:t>
      </w:r>
    </w:p>
    <w:p w:rsidR="00336376" w:rsidRDefault="00336376">
      <w:pPr>
        <w:rPr>
          <w:rFonts w:ascii="Tahoma" w:hAnsi="Tahoma" w:cs="Tahoma" w:hint="eastAsia"/>
          <w:b/>
          <w:color w:val="434343"/>
          <w:szCs w:val="24"/>
        </w:rPr>
      </w:pPr>
      <w:r w:rsidRPr="00336376">
        <w:rPr>
          <w:rFonts w:ascii="Tahoma" w:hAnsi="Tahoma" w:cs="Tahoma"/>
          <w:b/>
          <w:color w:val="C00000"/>
          <w:szCs w:val="24"/>
        </w:rPr>
        <w:t>自</w:t>
      </w:r>
      <w:proofErr w:type="gramStart"/>
      <w:r w:rsidRPr="00336376">
        <w:rPr>
          <w:rFonts w:ascii="Tahoma" w:hAnsi="Tahoma" w:cs="Tahoma"/>
          <w:b/>
          <w:color w:val="C00000"/>
          <w:szCs w:val="24"/>
        </w:rPr>
        <w:t>性假立</w:t>
      </w:r>
      <w:proofErr w:type="gramEnd"/>
      <w:r w:rsidRPr="00336376">
        <w:rPr>
          <w:rFonts w:ascii="Tahoma" w:hAnsi="Tahoma" w:cs="Tahoma"/>
          <w:b/>
          <w:color w:val="C00000"/>
          <w:szCs w:val="24"/>
        </w:rPr>
        <w:t>尋思者</w:t>
      </w:r>
      <w:r w:rsidRPr="00336376">
        <w:rPr>
          <w:rFonts w:ascii="Tahoma" w:hAnsi="Tahoma" w:cs="Tahoma"/>
          <w:b/>
          <w:color w:val="434343"/>
          <w:szCs w:val="24"/>
        </w:rPr>
        <w:t>，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謂諸菩薩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於自性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假立唯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見自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性假立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，是名自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性假立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尋思。</w:t>
      </w:r>
    </w:p>
    <w:p w:rsidR="00753AE7" w:rsidRDefault="00336376">
      <w:pPr>
        <w:rPr>
          <w:rFonts w:ascii="Tahoma" w:hAnsi="Tahoma" w:cs="Tahoma" w:hint="eastAsia"/>
          <w:b/>
          <w:color w:val="C00000"/>
          <w:szCs w:val="24"/>
        </w:rPr>
      </w:pPr>
      <w:proofErr w:type="gramStart"/>
      <w:r w:rsidRPr="00336376">
        <w:rPr>
          <w:rFonts w:ascii="Tahoma" w:hAnsi="Tahoma" w:cs="Tahoma"/>
          <w:b/>
          <w:color w:val="C00000"/>
          <w:szCs w:val="24"/>
        </w:rPr>
        <w:t>差別假立尋思</w:t>
      </w:r>
      <w:proofErr w:type="gramEnd"/>
      <w:r w:rsidRPr="00336376">
        <w:rPr>
          <w:rFonts w:ascii="Tahoma" w:hAnsi="Tahoma" w:cs="Tahoma"/>
          <w:b/>
          <w:color w:val="C00000"/>
          <w:szCs w:val="24"/>
        </w:rPr>
        <w:t>者，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謂諸菩薩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於差別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假立唯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見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差別假立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，是名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差別假立尋思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。此諸菩薩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於彼名事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，或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離相觀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，或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合相觀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，依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止名事合相觀故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，通達二種自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性假立差別假立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。</w:t>
      </w:r>
      <w:r w:rsidRPr="00336376">
        <w:rPr>
          <w:rFonts w:ascii="Tahoma" w:hAnsi="Tahoma" w:cs="Tahoma"/>
          <w:b/>
          <w:color w:val="434343"/>
          <w:szCs w:val="24"/>
        </w:rPr>
        <w:br/>
      </w:r>
      <w:r w:rsidRPr="00336376">
        <w:rPr>
          <w:rFonts w:ascii="Tahoma" w:hAnsi="Tahoma" w:cs="Tahoma"/>
          <w:b/>
          <w:color w:val="434343"/>
          <w:szCs w:val="24"/>
        </w:rPr>
        <w:br/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雜集論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十一卷九頁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云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：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復次，於諸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法中正勤觀察四道理已，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云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何而起尋思？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謂起四種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尋思：一、名尋思，二、事尋思，三、自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體假立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尋思，四、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差別假立尋思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。</w:t>
      </w:r>
      <w:r w:rsidRPr="00753AE7">
        <w:rPr>
          <w:rFonts w:ascii="Tahoma" w:hAnsi="Tahoma" w:cs="Tahoma"/>
          <w:b/>
          <w:color w:val="C00000"/>
          <w:szCs w:val="24"/>
        </w:rPr>
        <w:t>名尋思者，謂推求諸法名身、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句身、文身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自相，皆不成實，由名身等是假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有故，觀彼自相皆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不成實。</w:t>
      </w:r>
    </w:p>
    <w:p w:rsidR="00753AE7" w:rsidRDefault="00336376">
      <w:pPr>
        <w:rPr>
          <w:rFonts w:ascii="Tahoma" w:hAnsi="Tahoma" w:cs="Tahoma" w:hint="eastAsia"/>
          <w:b/>
          <w:color w:val="C00000"/>
          <w:szCs w:val="24"/>
        </w:rPr>
      </w:pPr>
      <w:r w:rsidRPr="00753AE7">
        <w:rPr>
          <w:rFonts w:ascii="Tahoma" w:hAnsi="Tahoma" w:cs="Tahoma"/>
          <w:b/>
          <w:color w:val="C00000"/>
          <w:szCs w:val="24"/>
        </w:rPr>
        <w:t>事尋思者，謂推求諸法蘊、界、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處相皆不成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實，由諸蘊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等如名身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等，所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宣說事皆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不成實，是故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觀彼相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不成實。推求者是觀察義。</w:t>
      </w:r>
    </w:p>
    <w:p w:rsidR="00753AE7" w:rsidRDefault="00336376">
      <w:pPr>
        <w:rPr>
          <w:rFonts w:ascii="Tahoma" w:hAnsi="Tahoma" w:cs="Tahoma" w:hint="eastAsia"/>
          <w:b/>
          <w:color w:val="434343"/>
          <w:szCs w:val="24"/>
        </w:rPr>
      </w:pPr>
      <w:r w:rsidRPr="00753AE7">
        <w:rPr>
          <w:rFonts w:ascii="Tahoma" w:hAnsi="Tahoma" w:cs="Tahoma"/>
          <w:b/>
          <w:color w:val="C00000"/>
          <w:szCs w:val="24"/>
        </w:rPr>
        <w:t>自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體假立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尋思者，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謂於諸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法能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詮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、所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詮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相應中推求自體，唯是假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立言說因性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，能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詮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所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詮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相應者，謂此二互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為領解因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性。</w:t>
      </w:r>
      <w:r w:rsidRPr="00336376">
        <w:rPr>
          <w:rFonts w:ascii="Tahoma" w:hAnsi="Tahoma" w:cs="Tahoma"/>
          <w:b/>
          <w:color w:val="434343"/>
          <w:szCs w:val="24"/>
        </w:rPr>
        <w:t>所以者何？善名言者，但聞能詮，由憶念門，便於所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詮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得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生領解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。或但得所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詮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，由憶念門，便於能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詮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得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生領解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。於如是種類共立相應中，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眼等自相唯是假立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，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但於肉團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等名言，因中起此名言故。若如是觀察，是名自</w:t>
      </w:r>
      <w:proofErr w:type="gramStart"/>
      <w:r w:rsidRPr="00336376">
        <w:rPr>
          <w:rFonts w:ascii="Tahoma" w:hAnsi="Tahoma" w:cs="Tahoma"/>
          <w:b/>
          <w:color w:val="434343"/>
          <w:szCs w:val="24"/>
        </w:rPr>
        <w:t>體假立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尋思。</w:t>
      </w:r>
    </w:p>
    <w:p w:rsidR="00880E22" w:rsidRDefault="00336376">
      <w:pPr>
        <w:rPr>
          <w:rFonts w:ascii="Tahoma" w:hAnsi="Tahoma" w:cs="Tahoma" w:hint="eastAsia"/>
          <w:b/>
          <w:color w:val="434343"/>
          <w:szCs w:val="24"/>
        </w:rPr>
      </w:pPr>
      <w:proofErr w:type="gramStart"/>
      <w:r w:rsidRPr="00753AE7">
        <w:rPr>
          <w:rFonts w:ascii="Tahoma" w:hAnsi="Tahoma" w:cs="Tahoma"/>
          <w:b/>
          <w:color w:val="C00000"/>
          <w:szCs w:val="24"/>
        </w:rPr>
        <w:t>差別假立尋思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者，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謂於諸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法能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詮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、所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詮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相應中推求差別，唯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是假立名言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因性。</w:t>
      </w:r>
      <w:r w:rsidRPr="00336376">
        <w:rPr>
          <w:rFonts w:ascii="Tahoma" w:hAnsi="Tahoma" w:cs="Tahoma"/>
          <w:b/>
          <w:color w:val="434343"/>
          <w:szCs w:val="24"/>
        </w:rPr>
        <w:t>所以者何？</w:t>
      </w:r>
      <w:r w:rsidRPr="00753AE7">
        <w:rPr>
          <w:rFonts w:ascii="Tahoma" w:hAnsi="Tahoma" w:cs="Tahoma"/>
          <w:b/>
          <w:color w:val="C00000"/>
          <w:szCs w:val="24"/>
        </w:rPr>
        <w:t>以於能詮、所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詮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相應中，推求若常無常、有上無上、有色無色、有見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無見等差別相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，唯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是假立名言</w:t>
      </w:r>
      <w:proofErr w:type="gramEnd"/>
      <w:r w:rsidRPr="00753AE7">
        <w:rPr>
          <w:rFonts w:ascii="Tahoma" w:hAnsi="Tahoma" w:cs="Tahoma"/>
          <w:b/>
          <w:color w:val="C00000"/>
          <w:szCs w:val="24"/>
        </w:rPr>
        <w:t>因性。如是觀察，是名</w:t>
      </w:r>
      <w:proofErr w:type="gramStart"/>
      <w:r w:rsidRPr="00753AE7">
        <w:rPr>
          <w:rFonts w:ascii="Tahoma" w:hAnsi="Tahoma" w:cs="Tahoma"/>
          <w:b/>
          <w:color w:val="C00000"/>
          <w:szCs w:val="24"/>
        </w:rPr>
        <w:t>差別假立尋思</w:t>
      </w:r>
      <w:proofErr w:type="gramEnd"/>
      <w:r w:rsidRPr="00336376">
        <w:rPr>
          <w:rFonts w:ascii="Tahoma" w:hAnsi="Tahoma" w:cs="Tahoma"/>
          <w:b/>
          <w:color w:val="434343"/>
          <w:szCs w:val="24"/>
        </w:rPr>
        <w:t>。</w:t>
      </w:r>
    </w:p>
    <w:p w:rsidR="00753AE7" w:rsidRDefault="00753AE7">
      <w:pPr>
        <w:rPr>
          <w:rFonts w:ascii="Tahoma" w:hAnsi="Tahoma" w:cs="Tahoma" w:hint="eastAsia"/>
          <w:b/>
          <w:color w:val="434343"/>
          <w:szCs w:val="24"/>
        </w:rPr>
      </w:pPr>
    </w:p>
    <w:p w:rsidR="00336376" w:rsidRDefault="00336376">
      <w:pPr>
        <w:rPr>
          <w:rFonts w:ascii="細明體" w:eastAsia="細明體" w:hAnsi="細明體" w:hint="eastAsia"/>
          <w:b/>
          <w:color w:val="000000" w:themeColor="text1"/>
          <w:szCs w:val="24"/>
        </w:rPr>
      </w:pPr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一、名尋思，即推求諸法的一切名字，</w:t>
      </w:r>
      <w:proofErr w:type="gramStart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皆悉不</w:t>
      </w:r>
      <w:proofErr w:type="gramEnd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實。</w:t>
      </w:r>
    </w:p>
    <w:p w:rsidR="00336376" w:rsidRDefault="00336376">
      <w:pPr>
        <w:rPr>
          <w:rFonts w:ascii="細明體" w:eastAsia="細明體" w:hAnsi="細明體" w:hint="eastAsia"/>
          <w:b/>
          <w:color w:val="000000" w:themeColor="text1"/>
          <w:szCs w:val="24"/>
        </w:rPr>
      </w:pPr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二、事尋思，即推求五陰等事，皆係</w:t>
      </w:r>
      <w:proofErr w:type="gramStart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心識上</w:t>
      </w:r>
      <w:proofErr w:type="gramEnd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變</w:t>
      </w:r>
      <w:proofErr w:type="gramStart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似的相分</w:t>
      </w:r>
      <w:proofErr w:type="gramEnd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，因緣所成，</w:t>
      </w:r>
      <w:proofErr w:type="gramStart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離識非</w:t>
      </w:r>
      <w:proofErr w:type="gramEnd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有，無有自性。</w:t>
      </w:r>
    </w:p>
    <w:p w:rsidR="00336376" w:rsidRDefault="00336376">
      <w:pPr>
        <w:rPr>
          <w:rFonts w:ascii="細明體" w:eastAsia="細明體" w:hAnsi="細明體" w:hint="eastAsia"/>
          <w:b/>
          <w:color w:val="000000" w:themeColor="text1"/>
          <w:szCs w:val="24"/>
        </w:rPr>
      </w:pPr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三、自</w:t>
      </w:r>
      <w:proofErr w:type="gramStart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性假立</w:t>
      </w:r>
      <w:proofErr w:type="gramEnd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尋思，即不管是名的自性，或事的自性，其獨立性，皆不可得。</w:t>
      </w:r>
    </w:p>
    <w:p w:rsidR="00336376" w:rsidRPr="00336376" w:rsidRDefault="00336376">
      <w:pPr>
        <w:rPr>
          <w:b/>
          <w:color w:val="000000" w:themeColor="text1"/>
          <w:szCs w:val="24"/>
        </w:rPr>
      </w:pPr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四、</w:t>
      </w:r>
      <w:proofErr w:type="gramStart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差別假立尋思</w:t>
      </w:r>
      <w:proofErr w:type="gramEnd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，即推求諸法名或事的差別相，</w:t>
      </w:r>
      <w:proofErr w:type="gramStart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亦惟假立</w:t>
      </w:r>
      <w:proofErr w:type="gramEnd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，悉皆不實。行者對此四法，尋求</w:t>
      </w:r>
      <w:proofErr w:type="gramStart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思察，皆假</w:t>
      </w:r>
      <w:proofErr w:type="gramEnd"/>
      <w:r w:rsidRPr="00336376">
        <w:rPr>
          <w:rFonts w:ascii="細明體" w:eastAsia="細明體" w:hAnsi="細明體" w:hint="eastAsia"/>
          <w:b/>
          <w:color w:val="000000" w:themeColor="text1"/>
          <w:szCs w:val="24"/>
        </w:rPr>
        <w:t>有實無，名四尋思觀。</w:t>
      </w:r>
      <w:bookmarkStart w:id="0" w:name="_GoBack"/>
      <w:bookmarkEnd w:id="0"/>
    </w:p>
    <w:sectPr w:rsidR="00336376" w:rsidRPr="003363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376"/>
    <w:rsid w:val="00177C9B"/>
    <w:rsid w:val="00336376"/>
    <w:rsid w:val="00753AE7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2014-10-27T22:58:00Z</dcterms:created>
  <dcterms:modified xsi:type="dcterms:W3CDTF">2014-10-27T22:58:00Z</dcterms:modified>
</cp:coreProperties>
</file>