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7A4" w:rsidRPr="002F24B2" w:rsidRDefault="005E550E">
      <w:pPr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</w:pPr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妙法</w:t>
      </w:r>
      <w:proofErr w:type="gramStart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蓮</w:t>
      </w:r>
      <w:proofErr w:type="gramEnd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華經文句卷第四</w:t>
      </w:r>
    </w:p>
    <w:p w:rsidR="00FD5308" w:rsidRPr="002F24B2" w:rsidRDefault="005E550E">
      <w:pPr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</w:pPr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天台智者</w:t>
      </w:r>
      <w:proofErr w:type="gramStart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大師說華嚴</w:t>
      </w:r>
      <w:proofErr w:type="gramEnd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中未除濁。</w:t>
      </w:r>
      <w:proofErr w:type="gramStart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而聞法</w:t>
      </w:r>
      <w:proofErr w:type="gramEnd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 xml:space="preserve">者何也。　</w:t>
      </w:r>
    </w:p>
    <w:p w:rsidR="00FD5308" w:rsidRPr="002F24B2" w:rsidRDefault="005E550E">
      <w:pPr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</w:pPr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答。此應四句分別。一大乘</w:t>
      </w:r>
      <w:bookmarkStart w:id="0" w:name="_GoBack"/>
      <w:proofErr w:type="gramStart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根利障重</w:t>
      </w:r>
      <w:bookmarkEnd w:id="0"/>
      <w:proofErr w:type="gramEnd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。以</w:t>
      </w:r>
      <w:proofErr w:type="gramStart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根利故重障不能障</w:t>
      </w:r>
      <w:proofErr w:type="gramEnd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。</w:t>
      </w:r>
      <w:proofErr w:type="gramStart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此土華嚴初</w:t>
      </w:r>
      <w:proofErr w:type="gramEnd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聞大乘者是也。二根</w:t>
      </w:r>
      <w:proofErr w:type="gramStart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利障輕</w:t>
      </w:r>
      <w:proofErr w:type="gramEnd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。三根</w:t>
      </w:r>
      <w:proofErr w:type="gramStart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鈍障輕</w:t>
      </w:r>
      <w:proofErr w:type="gramEnd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他方淨土聞大乘者是也。四根</w:t>
      </w:r>
      <w:proofErr w:type="gramStart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鈍障重</w:t>
      </w:r>
      <w:proofErr w:type="gramEnd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。如此土身子流</w:t>
      </w:r>
      <w:proofErr w:type="gramStart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輩除濁方</w:t>
      </w:r>
      <w:proofErr w:type="gramEnd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聞大乘者是也。</w:t>
      </w:r>
    </w:p>
    <w:p w:rsidR="00FD5308" w:rsidRPr="002F24B2" w:rsidRDefault="005E550E">
      <w:pPr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</w:pPr>
      <w:r w:rsidRPr="002F24B2">
        <w:rPr>
          <w:rFonts w:ascii="Times New Roman" w:hAnsi="Times New Roman" w:cs="Times New Roman"/>
          <w:b/>
          <w:color w:val="000000"/>
          <w:szCs w:val="24"/>
          <w:shd w:val="clear" w:color="auto" w:fill="FFFFFF"/>
        </w:rPr>
        <w:t xml:space="preserve">　</w:t>
      </w:r>
    </w:p>
    <w:p w:rsidR="005E550E" w:rsidRPr="002F24B2" w:rsidRDefault="005E550E">
      <w:pPr>
        <w:rPr>
          <w:rStyle w:val="a3"/>
          <w:rFonts w:ascii="DFKai-sb" w:hAnsi="DFKai-sb" w:hint="eastAsia"/>
          <w:color w:val="8000FF"/>
          <w:szCs w:val="24"/>
        </w:rPr>
      </w:pPr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問。五</w:t>
      </w:r>
      <w:proofErr w:type="gramStart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濁障小</w:t>
      </w:r>
      <w:proofErr w:type="gramEnd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不。　答。此</w:t>
      </w:r>
      <w:proofErr w:type="gramStart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就小乘</w:t>
      </w:r>
      <w:proofErr w:type="gramEnd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。應四句分別。</w:t>
      </w:r>
      <w:proofErr w:type="gramStart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小乘根利遮輕障不能障</w:t>
      </w:r>
      <w:proofErr w:type="gramEnd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。身子是也。</w:t>
      </w:r>
      <w:proofErr w:type="gramStart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根利遮重障亦不能障</w:t>
      </w:r>
      <w:proofErr w:type="gramEnd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。</w:t>
      </w:r>
      <w:proofErr w:type="gramStart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央掘是</w:t>
      </w:r>
      <w:proofErr w:type="gramEnd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也。</w:t>
      </w:r>
      <w:proofErr w:type="gramStart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根鈍遮輕</w:t>
      </w:r>
      <w:proofErr w:type="gramEnd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亦不為障。</w:t>
      </w:r>
      <w:proofErr w:type="gramStart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槃</w:t>
      </w:r>
      <w:proofErr w:type="gramEnd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特是也。</w:t>
      </w:r>
      <w:proofErr w:type="gramStart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根鈍遮重</w:t>
      </w:r>
      <w:proofErr w:type="gramEnd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。此則</w:t>
      </w:r>
      <w:proofErr w:type="gramStart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成障不聞小乘</w:t>
      </w:r>
      <w:proofErr w:type="gramEnd"/>
      <w:r w:rsidRPr="002F24B2">
        <w:rPr>
          <w:rFonts w:ascii="Times New Roman" w:hAnsi="Times New Roman" w:cs="Times New Roman"/>
          <w:b/>
          <w:color w:val="C00000"/>
          <w:szCs w:val="24"/>
          <w:shd w:val="clear" w:color="auto" w:fill="FFFFFF"/>
        </w:rPr>
        <w:t>。不得度者是。</w:t>
      </w:r>
    </w:p>
    <w:p w:rsidR="005E550E" w:rsidRPr="00963115" w:rsidRDefault="005E550E">
      <w:pPr>
        <w:rPr>
          <w:rFonts w:ascii="Helvetica" w:hAnsi="Helvetica"/>
          <w:color w:val="000000"/>
          <w:szCs w:val="24"/>
          <w:shd w:val="clear" w:color="auto" w:fill="FFFFFF"/>
        </w:rPr>
      </w:pPr>
      <w:proofErr w:type="gramStart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若爾何故</w:t>
      </w:r>
      <w:proofErr w:type="gramEnd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凡</w:t>
      </w:r>
      <w:proofErr w:type="gramStart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夫具五濁而聞</w:t>
      </w:r>
      <w:proofErr w:type="gramEnd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大乘。羅漢無五</w:t>
      </w:r>
      <w:proofErr w:type="gramStart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濁而不聞耶答</w:t>
      </w:r>
      <w:proofErr w:type="gramEnd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。可具四句。</w:t>
      </w:r>
      <w:proofErr w:type="gramStart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一者障重機弱謂凡</w:t>
      </w:r>
      <w:proofErr w:type="gramEnd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夫不聞大乘也。二</w:t>
      </w:r>
      <w:proofErr w:type="gramStart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障重機強謂凡夫聞</w:t>
      </w:r>
      <w:proofErr w:type="gramEnd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大乘也。具五濁故障重。有</w:t>
      </w:r>
      <w:proofErr w:type="gramStart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大機故機強</w:t>
      </w:r>
      <w:proofErr w:type="gramEnd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。</w:t>
      </w:r>
      <w:proofErr w:type="gramStart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機強故</w:t>
      </w:r>
      <w:proofErr w:type="gramEnd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雖有五</w:t>
      </w:r>
      <w:proofErr w:type="gramStart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濁不能為障也</w:t>
      </w:r>
      <w:proofErr w:type="gramEnd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。三</w:t>
      </w:r>
      <w:proofErr w:type="gramStart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障輕機弱謂</w:t>
      </w:r>
      <w:proofErr w:type="gramEnd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羅漢不聞大乘。無五濁故障輕。無</w:t>
      </w:r>
      <w:proofErr w:type="gramStart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大機故</w:t>
      </w:r>
      <w:proofErr w:type="gramEnd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不聞</w:t>
      </w:r>
      <w:proofErr w:type="gramStart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一乘也</w:t>
      </w:r>
      <w:proofErr w:type="gramEnd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。四</w:t>
      </w:r>
      <w:proofErr w:type="gramStart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障輕機強謂</w:t>
      </w:r>
      <w:proofErr w:type="gramEnd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羅漢得聞</w:t>
      </w:r>
      <w:proofErr w:type="gramStart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一乘也問</w:t>
      </w:r>
      <w:proofErr w:type="gramEnd"/>
      <w:r w:rsidRPr="00963115">
        <w:rPr>
          <w:rFonts w:ascii="Microsoft YaHei" w:eastAsia="Microsoft YaHei" w:hAnsi="Microsoft YaHei" w:hint="eastAsia"/>
          <w:b/>
          <w:color w:val="515151"/>
          <w:szCs w:val="24"/>
          <w:shd w:val="clear" w:color="auto" w:fill="EAEAEA"/>
        </w:rPr>
        <w:t>。</w:t>
      </w:r>
    </w:p>
    <w:p w:rsidR="003C2732" w:rsidRPr="002F24B2" w:rsidRDefault="005E550E">
      <w:pPr>
        <w:rPr>
          <w:rFonts w:asciiTheme="majorEastAsia" w:eastAsiaTheme="majorEastAsia" w:hAnsiTheme="majorEastAsia"/>
          <w:b/>
          <w:color w:val="000000"/>
          <w:sz w:val="28"/>
          <w:szCs w:val="28"/>
        </w:rPr>
      </w:pPr>
      <w:proofErr w:type="gramStart"/>
      <w:r w:rsidRPr="002F24B2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央掘者</w:t>
      </w:r>
      <w:proofErr w:type="gramEnd"/>
      <w:r w:rsidRPr="002F24B2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。</w:t>
      </w:r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若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央掘經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得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無生忍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。阿含經中。初聞佛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偈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即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得初果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。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匿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王去後得阿羅漢。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障雖不如闍王造逆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。</w:t>
      </w:r>
      <w:r w:rsidRPr="002F24B2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已成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害佛及</w:t>
      </w:r>
      <w:proofErr w:type="gramEnd"/>
      <w:r w:rsidRPr="002F24B2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母方便。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兼殺九百九十餘</w:t>
      </w:r>
      <w:proofErr w:type="gramEnd"/>
      <w:r w:rsidRPr="002F24B2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人。如是重遮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不障證法</w:t>
      </w:r>
      <w:proofErr w:type="gramEnd"/>
      <w:r w:rsidRPr="002F24B2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。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良由根利故使爾</w:t>
      </w:r>
      <w:proofErr w:type="gramEnd"/>
      <w:r w:rsidRPr="002F24B2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也</w:t>
      </w:r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。</w:t>
      </w:r>
    </w:p>
    <w:p w:rsidR="00D717A4" w:rsidRPr="002F24B2" w:rsidRDefault="005E550E">
      <w:pPr>
        <w:rPr>
          <w:rFonts w:asciiTheme="majorEastAsia" w:eastAsiaTheme="majorEastAsia" w:hAnsiTheme="majorEastAsia"/>
          <w:b/>
          <w:color w:val="C00000"/>
          <w:sz w:val="28"/>
          <w:szCs w:val="28"/>
        </w:rPr>
      </w:pPr>
      <w:r w:rsidRPr="002F24B2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如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槃特者</w:t>
      </w:r>
      <w:proofErr w:type="gramEnd"/>
      <w:r w:rsidRPr="002F24B2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。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法句經第一云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。佛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在舍衛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。有比丘名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槃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特。新作出家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稟性頑塞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。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佛令五百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羅漢日日教之。三年始獲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一偈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。今文依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阿含大論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。故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云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九十日。佛知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愍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傷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即呼著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前授與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一偈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。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偈云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。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守口攝意身莫犯</w:t>
      </w:r>
      <w:proofErr w:type="gramEnd"/>
      <w:r w:rsidRPr="002F24B2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。如是行者得度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世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。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槃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特感佛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恩深誦得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上口。佛告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槃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特。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汝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今年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老唯誦一偈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。人皆知之不足為奇。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須解其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義。所謂身三口四意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三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。觀其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所起察其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所滅。由之生天由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之墜淵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。由之得道泥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洹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自然。分別乃至無量妙法。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心開意解得阿</w:t>
      </w:r>
      <w:proofErr w:type="gramEnd"/>
      <w:r w:rsidRPr="002F24B2">
        <w:rPr>
          <w:rFonts w:asciiTheme="majorEastAsia" w:eastAsiaTheme="majorEastAsia" w:hAnsiTheme="majorEastAsia" w:hint="eastAsia"/>
          <w:b/>
          <w:color w:val="000000"/>
          <w:sz w:val="28"/>
          <w:szCs w:val="28"/>
        </w:rPr>
        <w:t>羅漢。</w:t>
      </w:r>
      <w:r w:rsidRPr="002F24B2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由</w:t>
      </w:r>
      <w:proofErr w:type="gramStart"/>
      <w:r w:rsidRPr="002F24B2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無遮故其根雖鈍易得道果得道果</w:t>
      </w:r>
      <w:proofErr w:type="gramEnd"/>
      <w:r w:rsidRPr="002F24B2">
        <w:rPr>
          <w:rFonts w:asciiTheme="majorEastAsia" w:eastAsiaTheme="majorEastAsia" w:hAnsiTheme="majorEastAsia" w:hint="eastAsia"/>
          <w:b/>
          <w:color w:val="C00000"/>
          <w:sz w:val="28"/>
          <w:szCs w:val="28"/>
        </w:rPr>
        <w:t>已。</w:t>
      </w:r>
    </w:p>
    <w:sectPr w:rsidR="00D717A4" w:rsidRPr="002F24B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FKai-sb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50E"/>
    <w:rsid w:val="001279E6"/>
    <w:rsid w:val="00177C9B"/>
    <w:rsid w:val="002F24B2"/>
    <w:rsid w:val="003C2732"/>
    <w:rsid w:val="005E550E"/>
    <w:rsid w:val="00963115"/>
    <w:rsid w:val="00B110ED"/>
    <w:rsid w:val="00BE0F24"/>
    <w:rsid w:val="00C91991"/>
    <w:rsid w:val="00CF22F9"/>
    <w:rsid w:val="00D32963"/>
    <w:rsid w:val="00D717A4"/>
    <w:rsid w:val="00DA18EC"/>
    <w:rsid w:val="00FD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E550E"/>
    <w:rPr>
      <w:b/>
      <w:bCs/>
    </w:rPr>
  </w:style>
  <w:style w:type="character" w:customStyle="1" w:styleId="apple-converted-space">
    <w:name w:val="apple-converted-space"/>
    <w:basedOn w:val="a0"/>
    <w:rsid w:val="005E550E"/>
  </w:style>
  <w:style w:type="character" w:styleId="a4">
    <w:name w:val="Hyperlink"/>
    <w:basedOn w:val="a0"/>
    <w:uiPriority w:val="99"/>
    <w:semiHidden/>
    <w:unhideWhenUsed/>
    <w:rsid w:val="005E550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E550E"/>
    <w:rPr>
      <w:b/>
      <w:bCs/>
    </w:rPr>
  </w:style>
  <w:style w:type="character" w:customStyle="1" w:styleId="apple-converted-space">
    <w:name w:val="apple-converted-space"/>
    <w:basedOn w:val="a0"/>
    <w:rsid w:val="005E550E"/>
  </w:style>
  <w:style w:type="character" w:styleId="a4">
    <w:name w:val="Hyperlink"/>
    <w:basedOn w:val="a0"/>
    <w:uiPriority w:val="99"/>
    <w:semiHidden/>
    <w:unhideWhenUsed/>
    <w:rsid w:val="005E55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473C8-FA0A-48E8-ADAF-574A4CDDA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2014-07-05T05:20:00Z</dcterms:created>
  <dcterms:modified xsi:type="dcterms:W3CDTF">2014-07-05T05:20:00Z</dcterms:modified>
</cp:coreProperties>
</file>