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35" w:rsidRPr="00420E92" w:rsidRDefault="00587635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 w:hint="eastAsia"/>
          <w:b/>
          <w:color w:val="C00000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六種清淨心供養佛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菩薩</w:t>
      </w:r>
      <w:proofErr w:type="gramStart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地持經卷</w:t>
      </w:r>
      <w:proofErr w:type="gramEnd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七所載，菩薩逢佛</w:t>
      </w:r>
      <w:proofErr w:type="gramStart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世</w:t>
      </w:r>
      <w:proofErr w:type="gramEnd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時，因為以六種清淨心供養佛，而獲得無量的富樂果報。是那六</w:t>
      </w:r>
      <w:proofErr w:type="gramStart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種心呢</w:t>
      </w:r>
      <w:proofErr w:type="gramEnd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？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1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）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一心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觀想佛是無上福田</w:t>
      </w:r>
      <w:proofErr w:type="gramEnd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。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2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）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一心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觀想佛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對眾生有無上恩德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。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3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）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一心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觀想佛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於一切眾生中無人能比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。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4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）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一心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觀想佛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於無量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劫中難值難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遇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。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5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）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一心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觀想佛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於三千大千世界中至尊無上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。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6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）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一心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觀想佛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於世間出世間法一切具足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。</w:t>
      </w:r>
    </w:p>
    <w:p w:rsidR="00467FF8" w:rsidRPr="00420E92" w:rsidRDefault="00467FF8" w:rsidP="00467FF8">
      <w:pPr>
        <w:widowControl/>
        <w:spacing w:before="100" w:beforeAutospacing="1" w:after="100" w:afterAutospacing="1"/>
        <w:ind w:firstLine="480"/>
        <w:rPr>
          <w:rFonts w:ascii="Tahoma" w:eastAsia="新細明體" w:hAnsi="Tahoma" w:cs="Tahoma"/>
          <w:b/>
          <w:color w:val="000000" w:themeColor="text1"/>
          <w:kern w:val="0"/>
          <w:sz w:val="28"/>
          <w:szCs w:val="28"/>
        </w:rPr>
      </w:pP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菩薩因多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生累劫依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般若波羅蜜，獲得無量禪定門及無量智慧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方便門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，所以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經常值佛出世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，念念以此六種清淨心，乃至延伸無量清淨心，供佛不斷，累積了深厚的福德果報</w:t>
      </w:r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；</w:t>
      </w:r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因無礙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般若心現前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，而</w:t>
      </w:r>
      <w:proofErr w:type="gramStart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招感僅</w:t>
      </w:r>
      <w:proofErr w:type="gramEnd"/>
      <w:r w:rsidRPr="00420E92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以一缽飯食供養十方諸佛時，十方佛前飲食之具，具足而出，遠近無礙</w:t>
      </w:r>
      <w:bookmarkStart w:id="0" w:name="_GoBack"/>
      <w:bookmarkEnd w:id="0"/>
      <w:r w:rsidRPr="00420E92">
        <w:rPr>
          <w:rFonts w:ascii="Tahoma" w:eastAsia="新細明體" w:hAnsi="Tahoma" w:cs="Tahoma"/>
          <w:b/>
          <w:color w:val="333333"/>
          <w:kern w:val="0"/>
          <w:sz w:val="28"/>
          <w:szCs w:val="28"/>
        </w:rPr>
        <w:t>（大智度論卷三十二）。此乃指八地以上大菩薩而言（淨土中的大菩薩皆具此廣大福德供佛之力）。</w:t>
      </w:r>
      <w:proofErr w:type="gramStart"/>
      <w:r w:rsidRPr="00420E92">
        <w:rPr>
          <w:rFonts w:ascii="Tahoma" w:eastAsia="新細明體" w:hAnsi="Tahoma" w:cs="Tahoma"/>
          <w:b/>
          <w:color w:val="000000" w:themeColor="text1"/>
          <w:kern w:val="0"/>
          <w:sz w:val="28"/>
          <w:szCs w:val="28"/>
        </w:rPr>
        <w:t>其施福果</w:t>
      </w:r>
      <w:proofErr w:type="gramEnd"/>
      <w:r w:rsidRPr="00420E92">
        <w:rPr>
          <w:rFonts w:ascii="Tahoma" w:eastAsia="新細明體" w:hAnsi="Tahoma" w:cs="Tahoma"/>
          <w:b/>
          <w:color w:val="000000" w:themeColor="text1"/>
          <w:kern w:val="0"/>
          <w:sz w:val="28"/>
          <w:szCs w:val="28"/>
        </w:rPr>
        <w:t>報僅次於諸佛相</w:t>
      </w:r>
      <w:proofErr w:type="gramStart"/>
      <w:r w:rsidRPr="00420E92">
        <w:rPr>
          <w:rFonts w:ascii="Tahoma" w:eastAsia="新細明體" w:hAnsi="Tahoma" w:cs="Tahoma"/>
          <w:b/>
          <w:color w:val="000000" w:themeColor="text1"/>
          <w:kern w:val="0"/>
          <w:sz w:val="28"/>
          <w:szCs w:val="28"/>
        </w:rPr>
        <w:t>互助揚法化</w:t>
      </w:r>
      <w:proofErr w:type="gramEnd"/>
      <w:r w:rsidRPr="00420E92">
        <w:rPr>
          <w:rFonts w:ascii="Tahoma" w:eastAsia="新細明體" w:hAnsi="Tahoma" w:cs="Tahoma"/>
          <w:b/>
          <w:color w:val="000000" w:themeColor="text1"/>
          <w:kern w:val="0"/>
          <w:sz w:val="28"/>
          <w:szCs w:val="28"/>
        </w:rPr>
        <w:t>之施德。</w:t>
      </w:r>
    </w:p>
    <w:p w:rsidR="00880E22" w:rsidRPr="00420E92" w:rsidRDefault="00420E92">
      <w:pPr>
        <w:rPr>
          <w:b/>
          <w:sz w:val="28"/>
          <w:szCs w:val="28"/>
        </w:rPr>
      </w:pPr>
    </w:p>
    <w:sectPr w:rsidR="00880E22" w:rsidRPr="00420E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F8"/>
    <w:rsid w:val="00177C9B"/>
    <w:rsid w:val="00420E92"/>
    <w:rsid w:val="00467FF8"/>
    <w:rsid w:val="00587635"/>
    <w:rsid w:val="00B110ED"/>
    <w:rsid w:val="00B4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467F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467FF8"/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467F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467FF8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46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5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50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2650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2014-04-30T07:24:00Z</dcterms:created>
  <dcterms:modified xsi:type="dcterms:W3CDTF">2014-04-30T07:24:00Z</dcterms:modified>
</cp:coreProperties>
</file>