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32" w:rsidRPr="006F2032" w:rsidRDefault="006F2032" w:rsidP="006F2032">
      <w:pPr>
        <w:widowControl/>
        <w:shd w:val="clear" w:color="auto" w:fill="FFFFFF"/>
        <w:spacing w:before="120" w:after="120" w:line="315" w:lineRule="atLeast"/>
        <w:rPr>
          <w:rFonts w:ascii="Helvetica" w:eastAsia="新細明體" w:hAnsi="Helvetica" w:cs="Helvetica"/>
          <w:b/>
          <w:color w:val="252525"/>
          <w:kern w:val="0"/>
          <w:sz w:val="23"/>
          <w:szCs w:val="23"/>
        </w:rPr>
      </w:pPr>
      <w:r w:rsidRPr="006F2032">
        <w:rPr>
          <w:rFonts w:ascii="Helvetica" w:eastAsia="新細明體" w:hAnsi="Helvetica" w:cs="Helvetica"/>
          <w:b/>
          <w:color w:val="252525"/>
          <w:kern w:val="0"/>
          <w:sz w:val="23"/>
          <w:szCs w:val="23"/>
        </w:rPr>
        <w:t>七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 w:val="23"/>
          <w:szCs w:val="23"/>
        </w:rPr>
        <w:t>覺支包括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 w:val="23"/>
          <w:szCs w:val="23"/>
        </w:rPr>
        <w:t>以下七類</w:t>
      </w:r>
    </w:p>
    <w:p w:rsidR="006F2032" w:rsidRPr="006F2032" w:rsidRDefault="006F2032" w:rsidP="006F20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</w:pPr>
      <w:hyperlink r:id="rId6" w:tooltip="念 (佛教)" w:history="1">
        <w:r w:rsidRPr="006F2032">
          <w:rPr>
            <w:rFonts w:ascii="Helvetica" w:eastAsia="新細明體" w:hAnsi="Helvetica" w:cs="Helvetica"/>
            <w:b/>
            <w:color w:val="000000" w:themeColor="text1"/>
            <w:kern w:val="0"/>
            <w:sz w:val="23"/>
            <w:szCs w:val="23"/>
            <w:u w:val="single"/>
          </w:rPr>
          <w:t>念</w:t>
        </w:r>
      </w:hyperlink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，心中明白，常念於</w:t>
      </w:r>
      <w:hyperlink r:id="rId7" w:tooltip="禪定" w:history="1">
        <w:r w:rsidRPr="006F2032">
          <w:rPr>
            <w:rFonts w:ascii="Helvetica" w:eastAsia="新細明體" w:hAnsi="Helvetica" w:cs="Helvetica"/>
            <w:b/>
            <w:color w:val="000000" w:themeColor="text1"/>
            <w:kern w:val="0"/>
            <w:sz w:val="23"/>
            <w:szCs w:val="23"/>
            <w:u w:val="single"/>
          </w:rPr>
          <w:t>禪定</w:t>
        </w:r>
      </w:hyperlink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與</w:t>
      </w:r>
      <w:hyperlink r:id="rId8" w:tooltip="智慧" w:history="1">
        <w:r w:rsidRPr="006F2032">
          <w:rPr>
            <w:rFonts w:ascii="Helvetica" w:eastAsia="新細明體" w:hAnsi="Helvetica" w:cs="Helvetica"/>
            <w:b/>
            <w:color w:val="000000" w:themeColor="text1"/>
            <w:kern w:val="0"/>
            <w:sz w:val="23"/>
            <w:szCs w:val="23"/>
            <w:u w:val="single"/>
          </w:rPr>
          <w:t>智慧</w:t>
        </w:r>
      </w:hyperlink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。</w:t>
      </w:r>
    </w:p>
    <w:p w:rsidR="006F2032" w:rsidRPr="006F2032" w:rsidRDefault="006F2032" w:rsidP="006F20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</w:pP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擇法覺支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，依智慧能</w:t>
      </w: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選擇真法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，捨棄惡法。</w:t>
      </w:r>
    </w:p>
    <w:p w:rsidR="006F2032" w:rsidRPr="006F2032" w:rsidRDefault="006F2032" w:rsidP="006F20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</w:pPr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精</w:t>
      </w: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進覺支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，精進勤奮學習正法而不懈怠。</w:t>
      </w:r>
    </w:p>
    <w:p w:rsidR="006F2032" w:rsidRPr="006F2032" w:rsidRDefault="006F2032" w:rsidP="006F20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</w:pP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喜覺支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，得正法而產生的喜悅。</w:t>
      </w:r>
    </w:p>
    <w:p w:rsidR="006F2032" w:rsidRPr="006F2032" w:rsidRDefault="006F2032" w:rsidP="006F20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</w:pP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輕安覺支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，又作</w:t>
      </w: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猗覺支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，指身心感到輕快安穩。</w:t>
      </w:r>
    </w:p>
    <w:p w:rsidR="006F2032" w:rsidRPr="006F2032" w:rsidRDefault="006F2032" w:rsidP="006F20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</w:pP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定覺支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，進入</w:t>
      </w:r>
      <w:hyperlink r:id="rId9" w:tooltip="禪定" w:history="1">
        <w:r w:rsidRPr="006F2032">
          <w:rPr>
            <w:rFonts w:ascii="Helvetica" w:eastAsia="新細明體" w:hAnsi="Helvetica" w:cs="Helvetica"/>
            <w:b/>
            <w:color w:val="000000" w:themeColor="text1"/>
            <w:kern w:val="0"/>
            <w:sz w:val="23"/>
            <w:szCs w:val="23"/>
            <w:u w:val="single"/>
          </w:rPr>
          <w:t>禪定</w:t>
        </w:r>
      </w:hyperlink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而心</w:t>
      </w: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不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散亂。</w:t>
      </w:r>
    </w:p>
    <w:p w:rsidR="006F2032" w:rsidRPr="006F2032" w:rsidRDefault="006F2032" w:rsidP="006F20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</w:pPr>
      <w:proofErr w:type="gramStart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舍覺支</w:t>
      </w:r>
      <w:proofErr w:type="gramEnd"/>
      <w:r w:rsidRPr="006F2032">
        <w:rPr>
          <w:rFonts w:ascii="Helvetica" w:eastAsia="新細明體" w:hAnsi="Helvetica" w:cs="Helvetica"/>
          <w:b/>
          <w:color w:val="000000" w:themeColor="text1"/>
          <w:kern w:val="0"/>
          <w:sz w:val="23"/>
          <w:szCs w:val="23"/>
        </w:rPr>
        <w:t>，心無偏頗，不執著而保持平衡。</w:t>
      </w:r>
    </w:p>
    <w:p w:rsidR="006F2032" w:rsidRPr="006F2032" w:rsidRDefault="006F2032" w:rsidP="006F2032">
      <w:pPr>
        <w:widowControl/>
        <w:numPr>
          <w:ilvl w:val="1"/>
          <w:numId w:val="2"/>
        </w:numPr>
        <w:shd w:val="clear" w:color="auto" w:fill="FFFFFF"/>
        <w:spacing w:before="100" w:beforeAutospacing="1" w:after="24" w:line="360" w:lineRule="atLeast"/>
        <w:ind w:left="768"/>
        <w:rPr>
          <w:rFonts w:ascii="Helvetica" w:eastAsia="新細明體" w:hAnsi="Helvetica" w:cs="Helvetica"/>
          <w:b/>
          <w:color w:val="252525"/>
          <w:kern w:val="0"/>
          <w:szCs w:val="24"/>
        </w:rPr>
      </w:pPr>
      <w:hyperlink r:id="rId10" w:anchor="cite_ref-1" w:history="1">
        <w:r w:rsidRPr="006F2032">
          <w:rPr>
            <w:rFonts w:ascii="Helvetica" w:eastAsia="新細明體" w:hAnsi="Helvetica" w:cs="Helvetica"/>
            <w:b/>
            <w:bCs/>
            <w:color w:val="0B0080"/>
            <w:kern w:val="0"/>
            <w:szCs w:val="24"/>
            <w:u w:val="single"/>
          </w:rPr>
          <w:t>^</w:t>
        </w:r>
      </w:hyperlink>
      <w:r w:rsidRPr="006F2032">
        <w:rPr>
          <w:rFonts w:ascii="Helvetica" w:eastAsia="新細明體" w:hAnsi="Helvetica" w:cs="Helvetica"/>
          <w:b/>
          <w:color w:val="C00000"/>
          <w:kern w:val="0"/>
          <w:szCs w:val="24"/>
        </w:rPr>
        <w:t> </w:t>
      </w:r>
      <w:r w:rsidRPr="006F2032">
        <w:rPr>
          <w:rFonts w:ascii="Helvetica" w:eastAsia="新細明體" w:hAnsi="Helvetica" w:cs="Helvetica"/>
          <w:b/>
          <w:color w:val="C00000"/>
          <w:kern w:val="0"/>
          <w:szCs w:val="24"/>
        </w:rPr>
        <w:t>《法蘊足論》</w:t>
      </w:r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（七卷）：「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此覺支言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，顯七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。何等為七？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謂念覺支、擇法覺支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、精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進覺支、喜覺支、輕安覺支、定覺支、舍覺支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如是覺支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，漸次而起，漸次而得，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修令圓滿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。時彼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苾芻復白佛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言：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云何覺支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，漸次而起，漸次而得，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修令圓滿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？佛告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苾芻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：若有於身，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住循身觀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；安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住正念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遠離愚痴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；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爾時便起念覺支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。得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念覺支，修令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圓滿。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彼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由此念，於法簡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擇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極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簡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擇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，遍尋思，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遍伺察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，審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諦伺察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；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爾時便起擇法覺支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。得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擇法覺支，修令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圓滿。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彼由擇法，發勤精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進；心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不下劣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爾時便起精進覺支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。得精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進覺支，修令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圓滿。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彼由精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進，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發生勝喜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遠離愛味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；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爾時</w:t>
      </w:r>
      <w:bookmarkStart w:id="0" w:name="_GoBack"/>
      <w:bookmarkEnd w:id="0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便起喜覺支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得喜覺支，修令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圓滿。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彼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由此喜，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身心輕安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，遠離麁重；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爾時便起輕安覺支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。得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輕安覺支，修令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圓滿。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彼由輕安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，便受快樂。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樂故心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定。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爾時便起定覺支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。得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定覺支，修令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圓滿。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彼由心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定，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能滅貪憂，住增上舍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；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爾時便起舍覺支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得舍覺支，修令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圓滿。於受心法，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住循受心法觀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；廣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說亦爾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如是覺支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，漸次而起，漸次而得，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修令圓滿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。」</w:t>
      </w:r>
    </w:p>
    <w:p w:rsidR="006F2032" w:rsidRPr="006F2032" w:rsidRDefault="006F2032" w:rsidP="006F2032">
      <w:pPr>
        <w:widowControl/>
        <w:numPr>
          <w:ilvl w:val="1"/>
          <w:numId w:val="2"/>
        </w:numPr>
        <w:shd w:val="clear" w:color="auto" w:fill="FFFFFF"/>
        <w:spacing w:before="100" w:beforeAutospacing="1" w:line="360" w:lineRule="atLeast"/>
        <w:ind w:left="768"/>
        <w:rPr>
          <w:rFonts w:ascii="Helvetica" w:eastAsia="新細明體" w:hAnsi="Helvetica" w:cs="Helvetica"/>
          <w:b/>
          <w:color w:val="252525"/>
          <w:kern w:val="0"/>
          <w:szCs w:val="24"/>
        </w:rPr>
      </w:pPr>
      <w:hyperlink r:id="rId11" w:anchor="cite_ref-2" w:history="1">
        <w:r w:rsidRPr="006F2032">
          <w:rPr>
            <w:rFonts w:ascii="Helvetica" w:eastAsia="新細明體" w:hAnsi="Helvetica" w:cs="Helvetica"/>
            <w:b/>
            <w:bCs/>
            <w:color w:val="0B0080"/>
            <w:kern w:val="0"/>
            <w:szCs w:val="24"/>
            <w:u w:val="single"/>
          </w:rPr>
          <w:t>^</w:t>
        </w:r>
      </w:hyperlink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 </w:t>
      </w:r>
      <w:r w:rsidRPr="006F2032">
        <w:rPr>
          <w:rFonts w:ascii="Helvetica" w:eastAsia="新細明體" w:hAnsi="Helvetica" w:cs="Helvetica"/>
          <w:b/>
          <w:color w:val="C00000"/>
          <w:kern w:val="0"/>
          <w:szCs w:val="24"/>
        </w:rPr>
        <w:t>《</w:t>
      </w:r>
      <w:hyperlink r:id="rId12" w:tooltip="大毗婆沙論" w:history="1">
        <w:r w:rsidRPr="006F2032">
          <w:rPr>
            <w:rFonts w:ascii="Helvetica" w:eastAsia="新細明體" w:hAnsi="Helvetica" w:cs="Helvetica"/>
            <w:b/>
            <w:color w:val="C00000"/>
            <w:kern w:val="0"/>
            <w:szCs w:val="24"/>
            <w:u w:val="single"/>
          </w:rPr>
          <w:t>大毗婆沙論</w:t>
        </w:r>
      </w:hyperlink>
      <w:r w:rsidRPr="006F2032">
        <w:rPr>
          <w:rFonts w:ascii="Helvetica" w:eastAsia="新細明體" w:hAnsi="Helvetica" w:cs="Helvetica"/>
          <w:b/>
          <w:color w:val="C00000"/>
          <w:kern w:val="0"/>
          <w:szCs w:val="24"/>
        </w:rPr>
        <w:t>》</w:t>
      </w:r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（一百四十一卷）：「七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覺支者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：一、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念覺支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，二、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擇法覺支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，三、精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進覺支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，四、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喜覺支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，五、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輕安覺支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，六、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定覺支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，七、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舍覺支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擇法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、卽慧。喜、卽喜根。舍、謂行舍。餘四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如名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，卽心所中各一為性。已說自性；當說所以。問：何故此七，名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覺支耶？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答：覺、謂究竟覺，卽盡無生智。或如實覺，卽無漏慧。七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為彼分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，故名為支。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擇法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、亦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覺亦支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。餘六、是支，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非覺。此七廣辯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，如</w:t>
      </w:r>
      <w:proofErr w:type="gramStart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余</w:t>
      </w:r>
      <w:proofErr w:type="gramEnd"/>
      <w:r w:rsidRPr="006F2032">
        <w:rPr>
          <w:rFonts w:ascii="Helvetica" w:eastAsia="新細明體" w:hAnsi="Helvetica" w:cs="Helvetica"/>
          <w:b/>
          <w:color w:val="252525"/>
          <w:kern w:val="0"/>
          <w:szCs w:val="24"/>
        </w:rPr>
        <w:t>處說。」</w:t>
      </w:r>
    </w:p>
    <w:p w:rsidR="00D00748" w:rsidRPr="006F2032" w:rsidRDefault="00D00748">
      <w:pPr>
        <w:rPr>
          <w:b/>
          <w:szCs w:val="24"/>
        </w:rPr>
      </w:pPr>
    </w:p>
    <w:sectPr w:rsidR="00D00748" w:rsidRPr="006F203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2B82"/>
    <w:multiLevelType w:val="multilevel"/>
    <w:tmpl w:val="C1CE7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E11C0"/>
    <w:multiLevelType w:val="multilevel"/>
    <w:tmpl w:val="46AA3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032"/>
    <w:rsid w:val="006F2032"/>
    <w:rsid w:val="006F6E1B"/>
    <w:rsid w:val="00D0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6F2032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6F2032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6F203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6F2032"/>
    <w:rPr>
      <w:color w:val="0000FF"/>
      <w:u w:val="single"/>
    </w:rPr>
  </w:style>
  <w:style w:type="character" w:customStyle="1" w:styleId="mw-headline">
    <w:name w:val="mw-headline"/>
    <w:basedOn w:val="a0"/>
    <w:rsid w:val="006F2032"/>
  </w:style>
  <w:style w:type="character" w:customStyle="1" w:styleId="mw-editsection">
    <w:name w:val="mw-editsection"/>
    <w:basedOn w:val="a0"/>
    <w:rsid w:val="006F2032"/>
  </w:style>
  <w:style w:type="character" w:customStyle="1" w:styleId="mw-editsection-bracket">
    <w:name w:val="mw-editsection-bracket"/>
    <w:basedOn w:val="a0"/>
    <w:rsid w:val="006F2032"/>
  </w:style>
  <w:style w:type="character" w:customStyle="1" w:styleId="apple-converted-space">
    <w:name w:val="apple-converted-space"/>
    <w:basedOn w:val="a0"/>
    <w:rsid w:val="006F2032"/>
  </w:style>
  <w:style w:type="character" w:customStyle="1" w:styleId="reference-text">
    <w:name w:val="reference-text"/>
    <w:basedOn w:val="a0"/>
    <w:rsid w:val="006F2032"/>
  </w:style>
  <w:style w:type="paragraph" w:styleId="a4">
    <w:name w:val="Balloon Text"/>
    <w:basedOn w:val="a"/>
    <w:link w:val="a5"/>
    <w:uiPriority w:val="99"/>
    <w:semiHidden/>
    <w:unhideWhenUsed/>
    <w:rsid w:val="006F20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F203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6F2032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6F2032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6F203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6F2032"/>
    <w:rPr>
      <w:color w:val="0000FF"/>
      <w:u w:val="single"/>
    </w:rPr>
  </w:style>
  <w:style w:type="character" w:customStyle="1" w:styleId="mw-headline">
    <w:name w:val="mw-headline"/>
    <w:basedOn w:val="a0"/>
    <w:rsid w:val="006F2032"/>
  </w:style>
  <w:style w:type="character" w:customStyle="1" w:styleId="mw-editsection">
    <w:name w:val="mw-editsection"/>
    <w:basedOn w:val="a0"/>
    <w:rsid w:val="006F2032"/>
  </w:style>
  <w:style w:type="character" w:customStyle="1" w:styleId="mw-editsection-bracket">
    <w:name w:val="mw-editsection-bracket"/>
    <w:basedOn w:val="a0"/>
    <w:rsid w:val="006F2032"/>
  </w:style>
  <w:style w:type="character" w:customStyle="1" w:styleId="apple-converted-space">
    <w:name w:val="apple-converted-space"/>
    <w:basedOn w:val="a0"/>
    <w:rsid w:val="006F2032"/>
  </w:style>
  <w:style w:type="character" w:customStyle="1" w:styleId="reference-text">
    <w:name w:val="reference-text"/>
    <w:basedOn w:val="a0"/>
    <w:rsid w:val="006F2032"/>
  </w:style>
  <w:style w:type="paragraph" w:styleId="a4">
    <w:name w:val="Balloon Text"/>
    <w:basedOn w:val="a"/>
    <w:link w:val="a5"/>
    <w:uiPriority w:val="99"/>
    <w:semiHidden/>
    <w:unhideWhenUsed/>
    <w:rsid w:val="006F20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F20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3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63981">
          <w:marLeft w:val="240"/>
          <w:marRight w:val="0"/>
          <w:marTop w:val="0"/>
          <w:marBottom w:val="12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  <w:divsChild>
            <w:div w:id="189538788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541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0408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767665">
          <w:marLeft w:val="0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.wikipedia.org/wiki/%E6%99%BA%E6%85%A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h.wikipedia.org/wiki/%E7%A6%85%E5%AE%9A" TargetMode="External"/><Relationship Id="rId12" Type="http://schemas.openxmlformats.org/officeDocument/2006/relationships/hyperlink" Target="http://zh.wikipedia.org/wiki/%E5%A4%A7%E6%AF%97%E5%A9%86%E6%B2%99%E8%AE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h.wikipedia.org/wiki/%E5%BF%B5_(%E4%BD%9B%E6%95%99)" TargetMode="External"/><Relationship Id="rId11" Type="http://schemas.openxmlformats.org/officeDocument/2006/relationships/hyperlink" Target="http://zh.wikipedia.org/zh-tw/%E4%B8%83%E8%A6%BA%E6%94%A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h.wikipedia.org/zh-tw/%E4%B8%83%E8%A6%BA%E6%94%A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h.wikipedia.org/wiki/%E7%A6%85%E5%AE%9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cp:lastPrinted>2014-04-07T02:54:00Z</cp:lastPrinted>
  <dcterms:created xsi:type="dcterms:W3CDTF">2014-04-07T02:52:00Z</dcterms:created>
  <dcterms:modified xsi:type="dcterms:W3CDTF">2014-04-07T03:04:00Z</dcterms:modified>
</cp:coreProperties>
</file>