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7CA" w:rsidRPr="0072583F" w:rsidRDefault="006A77CA" w:rsidP="006A77CA">
      <w:pPr>
        <w:widowControl/>
        <w:spacing w:before="100" w:beforeAutospacing="1" w:after="100" w:afterAutospacing="1" w:line="360" w:lineRule="atLeast"/>
        <w:jc w:val="both"/>
        <w:rPr>
          <w:rFonts w:ascii="標楷體" w:eastAsia="標楷體" w:hAnsi="標楷體" w:cs="Times New Roman"/>
          <w:b/>
          <w:color w:val="000000" w:themeColor="text1"/>
          <w:kern w:val="0"/>
          <w:sz w:val="32"/>
          <w:szCs w:val="32"/>
        </w:rPr>
      </w:pP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三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般若與四依、四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流支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、三</w:t>
      </w:r>
      <w:bookmarkStart w:id="0" w:name="_GoBack"/>
      <w:bookmarkEnd w:id="0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量，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及聞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、思、修、證之相攝對應關係，列表如下：</w:t>
      </w:r>
    </w:p>
    <w:p w:rsidR="006A77CA" w:rsidRPr="006A77CA" w:rsidRDefault="006A77CA" w:rsidP="006A77CA">
      <w:pPr>
        <w:widowControl/>
        <w:spacing w:before="100" w:beforeAutospacing="1" w:after="100" w:afterAutospacing="1" w:line="360" w:lineRule="atLeast"/>
        <w:jc w:val="both"/>
        <w:rPr>
          <w:rFonts w:ascii="標楷體" w:eastAsia="標楷體" w:hAnsi="標楷體" w:cs="Times New Roman"/>
          <w:b/>
          <w:color w:val="000000" w:themeColor="text1"/>
          <w:kern w:val="0"/>
          <w:szCs w:val="24"/>
        </w:rPr>
      </w:pPr>
      <w:r w:rsidRPr="006A77CA">
        <w:rPr>
          <w:rFonts w:ascii="標楷體" w:eastAsia="標楷體" w:hAnsi="標楷體" w:cs="Times New Roman"/>
          <w:b/>
          <w:noProof/>
          <w:color w:val="000000" w:themeColor="text1"/>
          <w:kern w:val="0"/>
          <w:szCs w:val="24"/>
        </w:rPr>
        <w:drawing>
          <wp:inline distT="0" distB="0" distL="0" distR="0" wp14:anchorId="0B2C21B9" wp14:editId="37167C6A">
            <wp:extent cx="6000750" cy="1666875"/>
            <wp:effectExtent l="0" t="0" r="0" b="9525"/>
            <wp:docPr id="1" name="圖片 1" descr="http://www.fuyan.org.tw/8l/11.files/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uyan.org.tw/8l/11.files/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77CA">
        <w:rPr>
          <w:rFonts w:ascii="標楷體" w:eastAsia="標楷體" w:hAnsi="標楷體" w:cs="Times New Roman"/>
          <w:b/>
          <w:color w:val="000000" w:themeColor="text1"/>
          <w:spacing w:val="4"/>
          <w:kern w:val="0"/>
          <w:szCs w:val="24"/>
        </w:rPr>
        <w:t> </w:t>
      </w:r>
    </w:p>
    <w:p w:rsidR="006A77CA" w:rsidRPr="006A77CA" w:rsidRDefault="006A77CA" w:rsidP="006A77CA">
      <w:pPr>
        <w:widowControl/>
        <w:spacing w:before="100" w:beforeAutospacing="1" w:after="100" w:afterAutospacing="1" w:line="360" w:lineRule="atLeast"/>
        <w:jc w:val="both"/>
        <w:rPr>
          <w:rFonts w:ascii="標楷體" w:eastAsia="標楷體" w:hAnsi="標楷體" w:cs="Times New Roman"/>
          <w:b/>
          <w:color w:val="000000" w:themeColor="text1"/>
          <w:kern w:val="0"/>
          <w:szCs w:val="24"/>
        </w:rPr>
      </w:pPr>
      <w:r w:rsidRPr="006A77CA">
        <w:rPr>
          <w:rFonts w:ascii="標楷體" w:eastAsia="標楷體" w:hAnsi="標楷體" w:cs="Times New Roman"/>
          <w:b/>
          <w:color w:val="000000" w:themeColor="text1"/>
          <w:spacing w:val="4"/>
          <w:kern w:val="0"/>
          <w:szCs w:val="24"/>
        </w:rPr>
        <w:t> </w:t>
      </w:r>
    </w:p>
    <w:p w:rsidR="006A77CA" w:rsidRPr="0072583F" w:rsidRDefault="006A77CA" w:rsidP="006A77CA">
      <w:pPr>
        <w:widowControl/>
        <w:spacing w:before="100" w:beforeAutospacing="1" w:after="100" w:afterAutospacing="1" w:line="360" w:lineRule="atLeast"/>
        <w:ind w:firstLine="454"/>
        <w:jc w:val="both"/>
        <w:rPr>
          <w:rFonts w:ascii="標楷體" w:eastAsia="標楷體" w:hAnsi="標楷體" w:cs="Times New Roman"/>
          <w:b/>
          <w:color w:val="000000" w:themeColor="text1"/>
          <w:spacing w:val="4"/>
          <w:kern w:val="0"/>
          <w:sz w:val="32"/>
          <w:szCs w:val="32"/>
        </w:rPr>
      </w:pPr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般若的修學是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必須從聞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、思、修入手，而廣泛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詮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解此三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慧可說即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是十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法行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，聞、思、修乃是依世俗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諦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而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詮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顯，卻也是達到勝義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諦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不可或缺的所依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與所緣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。在聞、思、修的習學程序中，可能產生的偏執與流弊，佛陀繼而開示四依，四依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可說是聞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、思、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修慧進修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的準繩。佛法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重智證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，但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斷惑證真，契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證實相，必然有其先決條件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──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四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預流支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的修學，而四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依即是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四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預流支與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聞、思、修的抉擇依據，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順俗而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有次第。</w:t>
      </w:r>
    </w:p>
    <w:p w:rsidR="006A77CA" w:rsidRPr="0072583F" w:rsidRDefault="006A77CA" w:rsidP="006A77CA">
      <w:pPr>
        <w:widowControl/>
        <w:spacing w:before="100" w:beforeAutospacing="1" w:after="100" w:afterAutospacing="1" w:line="360" w:lineRule="atLeast"/>
        <w:ind w:firstLine="454"/>
        <w:jc w:val="both"/>
        <w:rPr>
          <w:rFonts w:ascii="標楷體" w:eastAsia="標楷體" w:hAnsi="標楷體" w:cs="Times New Roman"/>
          <w:b/>
          <w:color w:val="000000" w:themeColor="text1"/>
          <w:kern w:val="0"/>
          <w:sz w:val="32"/>
          <w:szCs w:val="32"/>
        </w:rPr>
      </w:pPr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流傳中的佛教思想，由佛弟子展轉傳承與教導，對佛法的認識與瞭解就須從親近善士、聽聞正法、多聞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熏習等漸次悟入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。聞量的文字般若可能有缺失與盲點，但卻是修學</w:t>
      </w:r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lastRenderedPageBreak/>
        <w:t>佛法之基石。以此文字般若為根基，在日常生活中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不離如理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思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惟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，於緣起的無常、無我、無生性中求得殊勝理解，慎思明辨，配合定慧的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熏修法隨法行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，即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是從思而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達到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修證，以思慧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為主兼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攝聞慧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、修慧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─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此實際觀察的階段名為比量，即是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觀照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般若。有情生死流轉之主因在於不知緣起法性。不知無常性，故有常見、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斷見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；不知無我性，故有我見、我所見；不知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寂滅性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，故有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有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見、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無見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，若能深入文字與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觀照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般若的中道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正觀精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進學習，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破除無始以來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顛倒錯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謬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的自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性見，直證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真實，此無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漏現量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的自證，即是中道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的現觀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，三般若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中的實相般若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spacing w:val="4"/>
          <w:kern w:val="0"/>
          <w:sz w:val="32"/>
          <w:szCs w:val="32"/>
        </w:rPr>
        <w:t>。</w:t>
      </w:r>
      <w:bookmarkStart w:id="1" w:name="_ftnref43"/>
      <w:r w:rsidRPr="0072583F">
        <w:rPr>
          <w:rFonts w:ascii="標楷體" w:eastAsia="標楷體" w:hAnsi="標楷體" w:cs="Times New Roman"/>
          <w:b/>
          <w:color w:val="000000" w:themeColor="text1"/>
          <w:kern w:val="0"/>
          <w:sz w:val="32"/>
          <w:szCs w:val="32"/>
        </w:rPr>
        <w:fldChar w:fldCharType="begin"/>
      </w:r>
      <w:r w:rsidRPr="0072583F">
        <w:rPr>
          <w:rFonts w:ascii="標楷體" w:eastAsia="標楷體" w:hAnsi="標楷體" w:cs="Times New Roman"/>
          <w:b/>
          <w:color w:val="000000" w:themeColor="text1"/>
          <w:kern w:val="0"/>
          <w:sz w:val="32"/>
          <w:szCs w:val="32"/>
        </w:rPr>
        <w:instrText xml:space="preserve"> HYPERLINK "http://www.fuyan.org.tw/8l/11.htm" \l "_ftn43" \o "" </w:instrText>
      </w:r>
      <w:r w:rsidRPr="0072583F">
        <w:rPr>
          <w:rFonts w:ascii="標楷體" w:eastAsia="標楷體" w:hAnsi="標楷體" w:cs="Times New Roman"/>
          <w:b/>
          <w:color w:val="000000" w:themeColor="text1"/>
          <w:kern w:val="0"/>
          <w:sz w:val="32"/>
          <w:szCs w:val="32"/>
        </w:rPr>
        <w:fldChar w:fldCharType="separate"/>
      </w:r>
      <w:r w:rsidRPr="0072583F">
        <w:rPr>
          <w:rFonts w:ascii="標楷體" w:eastAsia="標楷體" w:hAnsi="標楷體" w:cs="Times New Roman"/>
          <w:b/>
          <w:color w:val="000000" w:themeColor="text1"/>
          <w:spacing w:val="4"/>
          <w:kern w:val="0"/>
          <w:sz w:val="32"/>
          <w:szCs w:val="32"/>
          <w:u w:val="single"/>
          <w:vertAlign w:val="superscript"/>
        </w:rPr>
        <w:t>[43]</w:t>
      </w:r>
      <w:r w:rsidRPr="0072583F">
        <w:rPr>
          <w:rFonts w:ascii="標楷體" w:eastAsia="標楷體" w:hAnsi="標楷體" w:cs="Times New Roman"/>
          <w:b/>
          <w:color w:val="000000" w:themeColor="text1"/>
          <w:kern w:val="0"/>
          <w:sz w:val="32"/>
          <w:szCs w:val="32"/>
        </w:rPr>
        <w:fldChar w:fldCharType="end"/>
      </w:r>
      <w:bookmarkEnd w:id="1"/>
    </w:p>
    <w:p w:rsidR="006A77CA" w:rsidRPr="0072583F" w:rsidRDefault="006A77CA" w:rsidP="006A77CA">
      <w:pPr>
        <w:widowControl/>
        <w:spacing w:before="100" w:beforeAutospacing="1" w:after="100" w:afterAutospacing="1"/>
        <w:rPr>
          <w:rFonts w:ascii="標楷體" w:eastAsia="標楷體" w:hAnsi="標楷體" w:cs="Times New Roman"/>
          <w:b/>
          <w:color w:val="000000" w:themeColor="text1"/>
          <w:kern w:val="0"/>
          <w:sz w:val="32"/>
          <w:szCs w:val="32"/>
        </w:rPr>
      </w:pPr>
      <w:r w:rsidRPr="0072583F">
        <w:rPr>
          <w:rFonts w:ascii="標楷體" w:eastAsia="標楷體" w:hAnsi="標楷體" w:cs="Times New Roman" w:hint="eastAsia"/>
          <w:b/>
          <w:color w:val="000000" w:themeColor="text1"/>
          <w:kern w:val="0"/>
          <w:sz w:val="32"/>
          <w:szCs w:val="32"/>
        </w:rPr>
        <w:t>佛陀說法四十九年，講經三百餘會，其目的如《法華經》所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kern w:val="0"/>
          <w:sz w:val="32"/>
          <w:szCs w:val="32"/>
        </w:rPr>
        <w:t>云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kern w:val="0"/>
          <w:sz w:val="32"/>
          <w:szCs w:val="32"/>
        </w:rPr>
        <w:t>：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kern w:val="0"/>
          <w:sz w:val="32"/>
          <w:szCs w:val="32"/>
        </w:rPr>
        <w:t>是欲令眾生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kern w:val="0"/>
          <w:sz w:val="32"/>
          <w:szCs w:val="32"/>
        </w:rPr>
        <w:t>開、示、悟、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kern w:val="0"/>
          <w:sz w:val="32"/>
          <w:szCs w:val="32"/>
        </w:rPr>
        <w:t>入佛之知見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kern w:val="0"/>
          <w:sz w:val="32"/>
          <w:szCs w:val="32"/>
        </w:rPr>
        <w:t>，佛法的修學次第，或說三般若，或說四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kern w:val="0"/>
          <w:sz w:val="32"/>
          <w:szCs w:val="32"/>
        </w:rPr>
        <w:t>預流支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kern w:val="0"/>
          <w:sz w:val="32"/>
          <w:szCs w:val="32"/>
        </w:rPr>
        <w:t>、三量、三學、八正道，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kern w:val="0"/>
          <w:sz w:val="32"/>
          <w:szCs w:val="32"/>
        </w:rPr>
        <w:t>或說聞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kern w:val="0"/>
          <w:sz w:val="32"/>
          <w:szCs w:val="32"/>
        </w:rPr>
        <w:t>、思、修、證，法義的開、合、隱、顯無非均是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kern w:val="0"/>
          <w:sz w:val="32"/>
          <w:szCs w:val="32"/>
        </w:rPr>
        <w:t>世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kern w:val="0"/>
          <w:sz w:val="32"/>
          <w:szCs w:val="32"/>
        </w:rPr>
        <w:t>尊之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kern w:val="0"/>
          <w:sz w:val="32"/>
          <w:szCs w:val="32"/>
        </w:rPr>
        <w:t>善巧方便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kern w:val="0"/>
          <w:sz w:val="32"/>
          <w:szCs w:val="32"/>
        </w:rPr>
        <w:t>，佛弟子若能正確掌握修學次第與內容，提綱挈領，則能進一步依此次第</w:t>
      </w:r>
      <w:proofErr w:type="gramStart"/>
      <w:r w:rsidRPr="0072583F">
        <w:rPr>
          <w:rFonts w:ascii="標楷體" w:eastAsia="標楷體" w:hAnsi="標楷體" w:cs="Times New Roman" w:hint="eastAsia"/>
          <w:b/>
          <w:color w:val="000000" w:themeColor="text1"/>
          <w:kern w:val="0"/>
          <w:sz w:val="32"/>
          <w:szCs w:val="32"/>
        </w:rPr>
        <w:t>悟入聖</w:t>
      </w:r>
      <w:proofErr w:type="gramEnd"/>
      <w:r w:rsidRPr="0072583F">
        <w:rPr>
          <w:rFonts w:ascii="標楷體" w:eastAsia="標楷體" w:hAnsi="標楷體" w:cs="Times New Roman" w:hint="eastAsia"/>
          <w:b/>
          <w:color w:val="000000" w:themeColor="text1"/>
          <w:kern w:val="0"/>
          <w:sz w:val="32"/>
          <w:szCs w:val="32"/>
        </w:rPr>
        <w:t>道，證得法性。</w:t>
      </w:r>
    </w:p>
    <w:p w:rsidR="00177CF8" w:rsidRPr="006A77CA" w:rsidRDefault="00177CF8">
      <w:pPr>
        <w:rPr>
          <w:rFonts w:ascii="標楷體" w:eastAsia="標楷體" w:hAnsi="標楷體"/>
          <w:b/>
          <w:color w:val="000000" w:themeColor="text1"/>
          <w:szCs w:val="24"/>
        </w:rPr>
      </w:pPr>
    </w:p>
    <w:sectPr w:rsidR="00177CF8" w:rsidRPr="006A77C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7CA"/>
    <w:rsid w:val="00177CF8"/>
    <w:rsid w:val="006A77CA"/>
    <w:rsid w:val="0072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6A77CA"/>
  </w:style>
  <w:style w:type="paragraph" w:styleId="3">
    <w:name w:val="Body Text Indent 3"/>
    <w:basedOn w:val="a"/>
    <w:link w:val="30"/>
    <w:uiPriority w:val="99"/>
    <w:semiHidden/>
    <w:unhideWhenUsed/>
    <w:rsid w:val="006A77C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30">
    <w:name w:val="本文縮排 3 字元"/>
    <w:basedOn w:val="a0"/>
    <w:link w:val="3"/>
    <w:uiPriority w:val="99"/>
    <w:semiHidden/>
    <w:rsid w:val="006A77CA"/>
    <w:rPr>
      <w:rFonts w:ascii="新細明體" w:eastAsia="新細明體" w:hAnsi="新細明體" w:cs="新細明體"/>
      <w:kern w:val="0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77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6A77C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6A77CA"/>
  </w:style>
  <w:style w:type="paragraph" w:styleId="3">
    <w:name w:val="Body Text Indent 3"/>
    <w:basedOn w:val="a"/>
    <w:link w:val="30"/>
    <w:uiPriority w:val="99"/>
    <w:semiHidden/>
    <w:unhideWhenUsed/>
    <w:rsid w:val="006A77C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30">
    <w:name w:val="本文縮排 3 字元"/>
    <w:basedOn w:val="a0"/>
    <w:link w:val="3"/>
    <w:uiPriority w:val="99"/>
    <w:semiHidden/>
    <w:rsid w:val="006A77CA"/>
    <w:rPr>
      <w:rFonts w:ascii="新細明體" w:eastAsia="新細明體" w:hAnsi="新細明體" w:cs="新細明體"/>
      <w:kern w:val="0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77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6A77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9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2013-08-12T03:15:00Z</dcterms:created>
  <dcterms:modified xsi:type="dcterms:W3CDTF">2013-08-12T03:15:00Z</dcterms:modified>
</cp:coreProperties>
</file>